
<file path=[Content_Types].xml><?xml version="1.0" encoding="utf-8"?>
<Types xmlns="http://schemas.openxmlformats.org/package/2006/content-types">
  <Default Extension="bmp" ContentType="image/bmp"/>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0D1" w:rsidRDefault="00D05749">
      <w:pPr>
        <w:sectPr w:rsidR="006210D1">
          <w:headerReference w:type="default" r:id="rId9"/>
          <w:pgSz w:w="11906" w:h="16838"/>
          <w:pgMar w:top="0" w:right="0" w:bottom="0" w:left="0" w:header="851" w:footer="992" w:gutter="0"/>
          <w:cols w:space="425"/>
          <w:titlePg/>
          <w:docGrid w:type="lines" w:linePitch="312"/>
        </w:sectPr>
      </w:pPr>
      <w:r>
        <w:rPr>
          <w:noProof/>
        </w:rP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rsidR="006210D1" w:rsidRDefault="00D05749">
                            <w:pPr>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二〇二〇年八月</w:t>
                            </w:r>
                          </w:p>
                        </w:txbxContent>
                      </wps:txbx>
                      <wps:bodyPr wrap="square" rtlCol="0">
                        <a:spAutoFit/>
                      </wps:bodyPr>
                    </wps:wsp>
                  </a:graphicData>
                </a:graphic>
              </wp:anchor>
            </w:drawing>
          </mc:Choice>
          <mc:Fallback xmlns:wpsCustomData="http://www.wps.cn/officeDocument/2013/wpsCustomData">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sCustomData="http://www.wps.cn/officeDocument/2013/wpsCustomData">
            <w:pict>
              <v:shape id="椭圆 8" o:spid="_x0000_s1026" o:spt="3" type="#_x0000_t3" style="position:absolute;left:0pt;margin-left:53.5pt;margin-top:232.45pt;height:121.95pt;width:121.95pt;z-index:251664384;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slzntkAAAALAQAADwAAAAAAAAABACAAAAAiAAAAZHJzL2Rvd25yZXYueG1sUEsBAhQAFAAAAAgA&#10;h07iQDgk+0LrAQAAygMAAA4AAAAAAAAAAQAgAAAAKAEAAGRycy9lMm9Eb2MueG1sUEsFBgAAAAAG&#10;AAYAWQEAAIUFAAAAAA==&#10;">
                <v:fill on="t" focussize="0,0"/>
                <v:stroke on="f" weight="1pt" miterlimit="8" joinstyle="miter"/>
                <v:imagedata o:title=""/>
                <o:lock v:ext="edit" aspectratio="f"/>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rsidR="006210D1" w:rsidRDefault="00D05749">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wps:txbx>
                      <wps:bodyPr wrap="square">
                        <a:spAutoFit/>
                      </wps:bodyPr>
                    </wps:wsp>
                  </a:graphicData>
                </a:graphic>
              </wp:anchor>
            </w:drawing>
          </mc:Choice>
          <mc:Fallback xmlns:wpsCustomData="http://www.wps.cn/officeDocument/2013/wpsCustomData">
            <w:pict>
              <v:rect id="矩形 14" o:spid="_x0000_s1026" o:spt="1" style="position:absolute;left:0pt;margin-left:33.6pt;margin-top:256.75pt;height:69.6pt;width:160.65pt;z-index:251669504;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sCustomData="http://www.wps.cn/officeDocument/2013/wpsCustomData">
            <w:pict>
              <v:shape id="椭圆 9" o:spid="_x0000_s1026" o:spt="3" type="#_x0000_t3" style="position:absolute;left:0pt;margin-left:62.2pt;margin-top:242.75pt;height:103.45pt;width:103.45pt;z-index:251668480;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Chgu2AAAAAsBAAAPAAAAAAAAAAEAIAAAACIAAABkcnMvZG93bnJldi54&#10;bWxQSwECFAAUAAAACACHTuJAZazmW/oBAADWAwAADgAAAAAAAAABACAAAAAnAQAAZHJzL2Uyb0Rv&#10;Yy54bWxQSwUGAAAAAAYABgBZAQAAkwUAAAAA&#10;">
                <v:fill on="t" focussize="0,0"/>
                <v:stroke on="f" weight="1pt" miterlimit="8" joinstyle="miter"/>
                <v:imagedata o:title=""/>
                <o:lock v:ext="edit" aspectratio="f"/>
              </v:shap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psCustomData="http://www.wps.cn/officeDocument/2013/wpsCustomData">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rsidR="006210D1" w:rsidRDefault="00D05749">
                              <w:pPr>
                                <w:jc w:val="left"/>
                                <w:rPr>
                                  <w:color w:val="000000" w:themeColor="text1"/>
                                  <w:kern w:val="0"/>
                                  <w:sz w:val="92"/>
                                  <w:szCs w:val="92"/>
                                  <w14:shadow w14:blurRad="38100" w14:dist="19050" w14:dir="2700000" w14:sx="100000" w14:sy="100000" w14:kx="0" w14:ky="0" w14:algn="tl">
                                    <w14:schemeClr w14:val="dk1">
                                      <w14:alpha w14:val="60000"/>
                                    </w14:schemeClr>
                                  </w14:shadow>
                                  <w14:props3d w14:extrusionH="0" w14:contourW="0" w14:prstMaterial="clear"/>
                                </w:rPr>
                              </w:pPr>
                              <w:r>
                                <w:rPr>
                                  <w:rFonts w:ascii="思源黑体 HW Bold" w:eastAsia="思源黑体 HW Bold" w:hAnsi="思源黑体 HW Bold" w:hint="eastAsia"/>
                                  <w:color w:val="000000" w:themeColor="text1"/>
                                  <w:kern w:val="24"/>
                                  <w:sz w:val="92"/>
                                  <w:szCs w:val="92"/>
                                  <w14:shadow w14:blurRad="38100" w14:dist="19050" w14:dir="2700000" w14:sx="100000" w14:sy="100000" w14:kx="0" w14:ky="0" w14:algn="tl">
                                    <w14:schemeClr w14:val="dk1">
                                      <w14:alpha w14:val="60000"/>
                                    </w14:schemeClr>
                                  </w14:shadow>
                                  <w14:props3d w14:extrusionH="0" w14:contourW="0" w14:prstMaterial="clear"/>
                                </w:rPr>
                                <w:t>部门决算公开文本</w:t>
                              </w:r>
                            </w:p>
                          </w:txbxContent>
                        </wps:txbx>
                        <wps:bodyPr wrap="square" rtlCol="0">
                          <a:spAutoFit/>
                        </wps:bodyPr>
                      </wps:wsp>
                    </wpg:wgp>
                  </a:graphicData>
                </a:graphic>
              </wp:anchor>
            </w:drawing>
          </mc:Choice>
          <mc:Fallback xmlns:wpsCustomData="http://www.wps.cn/officeDocument/2013/wpsCustomData">
            <w:pict>
              <v:group id="_x0000_s1026" o:spid="_x0000_s1026" o:spt="203" style="position:absolute;left:0pt;margin-left:-2.5pt;margin-top:0pt;height:322.1pt;width:600.25pt;z-index:-251656192;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rsidR="006210D1" w:rsidRDefault="006210D1"/>
                        </w:txbxContent>
                      </wps:txbx>
                      <wps:bodyPr wrap="none">
                        <a:spAutoFit/>
                      </wps:bodyPr>
                    </wps:wsp>
                  </a:graphicData>
                </a:graphic>
              </wp:anchor>
            </w:drawing>
          </mc:Choice>
          <mc:Fallback xmlns:wpsCustomData="http://www.wps.cn/officeDocument/2013/wpsCustomData">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rsidR="006210D1" w:rsidRDefault="006210D1"/>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D05749">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6210D1" w:rsidRDefault="00D05749">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6210D1" w:rsidRDefault="006210D1">
      <w:pPr>
        <w:rPr>
          <w:rFonts w:ascii="黑体" w:eastAsia="黑体" w:hAnsi="黑体" w:cs="黑体"/>
          <w:sz w:val="56"/>
          <w:szCs w:val="72"/>
        </w:rPr>
      </w:pPr>
    </w:p>
    <w:p w:rsidR="006210D1" w:rsidRDefault="00D05749">
      <w:pPr>
        <w:rPr>
          <w:rFonts w:ascii="黑体" w:eastAsia="黑体" w:hAnsi="黑体" w:cs="黑体"/>
          <w:b/>
          <w:bCs/>
          <w:sz w:val="72"/>
          <w:szCs w:val="96"/>
        </w:rPr>
      </w:pPr>
      <w:r>
        <w:rPr>
          <w:rFonts w:ascii="黑体" w:eastAsia="黑体" w:hAnsi="黑体" w:cs="黑体" w:hint="eastAsia"/>
          <w:b/>
          <w:bCs/>
          <w:sz w:val="72"/>
          <w:szCs w:val="96"/>
        </w:rPr>
        <w:t>2019</w:t>
      </w:r>
      <w:r>
        <w:rPr>
          <w:rFonts w:ascii="黑体" w:eastAsia="黑体" w:hAnsi="黑体" w:cs="黑体" w:hint="eastAsia"/>
          <w:b/>
          <w:bCs/>
          <w:sz w:val="72"/>
          <w:szCs w:val="96"/>
        </w:rPr>
        <w:t>年度部门决算公开文本</w:t>
      </w:r>
    </w:p>
    <w:p w:rsidR="006210D1" w:rsidRDefault="006210D1">
      <w:pPr>
        <w:spacing w:line="360" w:lineRule="auto"/>
        <w:jc w:val="center"/>
        <w:rPr>
          <w:rFonts w:ascii="黑体" w:eastAsia="黑体" w:hAnsi="黑体" w:cs="黑体"/>
          <w:sz w:val="56"/>
          <w:szCs w:val="72"/>
        </w:rPr>
      </w:pPr>
    </w:p>
    <w:p w:rsidR="006210D1" w:rsidRDefault="006210D1">
      <w:pPr>
        <w:spacing w:line="600" w:lineRule="auto"/>
        <w:jc w:val="center"/>
        <w:rPr>
          <w:rFonts w:ascii="黑体" w:eastAsia="黑体" w:hAnsi="黑体" w:cs="黑体"/>
          <w:sz w:val="56"/>
          <w:szCs w:val="72"/>
        </w:rPr>
      </w:pPr>
    </w:p>
    <w:p w:rsidR="006210D1" w:rsidRDefault="006210D1">
      <w:pPr>
        <w:spacing w:line="600" w:lineRule="auto"/>
        <w:jc w:val="center"/>
        <w:rPr>
          <w:rFonts w:ascii="黑体" w:eastAsia="黑体" w:hAnsi="黑体" w:cs="黑体"/>
          <w:sz w:val="56"/>
          <w:szCs w:val="72"/>
        </w:rPr>
      </w:pPr>
    </w:p>
    <w:p w:rsidR="006210D1" w:rsidRDefault="006210D1">
      <w:pPr>
        <w:spacing w:line="600" w:lineRule="auto"/>
        <w:jc w:val="center"/>
        <w:rPr>
          <w:rFonts w:ascii="黑体" w:eastAsia="黑体" w:hAnsi="黑体" w:cs="黑体"/>
          <w:sz w:val="56"/>
          <w:szCs w:val="72"/>
        </w:rPr>
      </w:pPr>
    </w:p>
    <w:p w:rsidR="006210D1" w:rsidRDefault="006210D1">
      <w:pPr>
        <w:spacing w:line="600" w:lineRule="auto"/>
        <w:jc w:val="center"/>
        <w:rPr>
          <w:rFonts w:ascii="黑体" w:eastAsia="黑体" w:hAnsi="黑体" w:cs="黑体"/>
          <w:sz w:val="56"/>
          <w:szCs w:val="72"/>
        </w:rPr>
      </w:pPr>
    </w:p>
    <w:p w:rsidR="006210D1" w:rsidRDefault="006210D1">
      <w:pPr>
        <w:spacing w:line="480" w:lineRule="auto"/>
        <w:jc w:val="center"/>
        <w:rPr>
          <w:rFonts w:ascii="黑体" w:eastAsia="黑体" w:hAnsi="黑体" w:cs="黑体"/>
          <w:sz w:val="56"/>
          <w:szCs w:val="72"/>
        </w:rPr>
      </w:pPr>
    </w:p>
    <w:p w:rsidR="006210D1" w:rsidRDefault="006210D1">
      <w:pPr>
        <w:spacing w:line="480" w:lineRule="auto"/>
        <w:jc w:val="center"/>
        <w:rPr>
          <w:rFonts w:ascii="黑体" w:eastAsia="黑体" w:hAnsi="黑体" w:cs="黑体"/>
          <w:sz w:val="56"/>
          <w:szCs w:val="72"/>
        </w:rPr>
      </w:pPr>
    </w:p>
    <w:p w:rsidR="006210D1" w:rsidRDefault="006210D1">
      <w:pPr>
        <w:spacing w:line="480" w:lineRule="auto"/>
        <w:jc w:val="center"/>
        <w:rPr>
          <w:rFonts w:ascii="黑体" w:eastAsia="黑体" w:hAnsi="黑体" w:cs="黑体"/>
          <w:sz w:val="56"/>
          <w:szCs w:val="72"/>
        </w:rPr>
      </w:pPr>
    </w:p>
    <w:p w:rsidR="006210D1" w:rsidRDefault="006210D1">
      <w:pPr>
        <w:snapToGrid w:val="0"/>
        <w:spacing w:line="480" w:lineRule="auto"/>
        <w:jc w:val="center"/>
        <w:rPr>
          <w:rFonts w:ascii="黑体" w:eastAsia="黑体" w:hAnsi="黑体" w:cs="黑体"/>
          <w:sz w:val="56"/>
          <w:szCs w:val="72"/>
        </w:rPr>
      </w:pPr>
    </w:p>
    <w:p w:rsidR="006210D1" w:rsidRDefault="00D05749">
      <w:pPr>
        <w:snapToGrid w:val="0"/>
        <w:jc w:val="center"/>
        <w:rPr>
          <w:rFonts w:ascii="楷体_GB2312" w:eastAsia="楷体_GB2312" w:hAnsi="楷体_GB2312" w:cs="楷体_GB2312"/>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kern w:val="0"/>
          <w:sz w:val="44"/>
          <w:szCs w:val="44"/>
          <w14:shadow w14:blurRad="38100" w14:dist="19050" w14:dir="2700000" w14:sx="100000" w14:sy="100000" w14:kx="0" w14:ky="0" w14:algn="tl">
            <w14:schemeClr w14:val="dk1">
              <w14:alpha w14:val="60000"/>
            </w14:schemeClr>
          </w14:shadow>
          <w14:props3d w14:extrusionH="0" w14:contourW="0" w14:prstMaterial="clear"/>
        </w:rPr>
        <w:t>中国共产党唐山市丰南区纪律检查委员会</w:t>
      </w:r>
    </w:p>
    <w:p w:rsidR="006210D1" w:rsidRDefault="00D05749">
      <w:pPr>
        <w:snapToGrid w:val="0"/>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sectPr w:rsidR="006210D1">
          <w:headerReference w:type="default" r:id="rId10"/>
          <w:headerReference w:type="first" r:id="rId11"/>
          <w:footerReference w:type="first" r:id="rId12"/>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二〇二〇年八月</w:t>
      </w:r>
    </w:p>
    <w:p w:rsidR="006210D1" w:rsidRDefault="006210D1">
      <w:pPr>
        <w:widowControl/>
        <w:spacing w:line="600" w:lineRule="exact"/>
        <w:jc w:val="left"/>
        <w:rPr>
          <w:rFonts w:ascii="黑体" w:eastAsia="黑体" w:hAnsi="黑体" w:cs="黑体"/>
          <w:bCs/>
          <w:sz w:val="32"/>
          <w:szCs w:val="32"/>
          <w:highlight w:val="yellow"/>
        </w:rPr>
      </w:pPr>
    </w:p>
    <w:p w:rsidR="006210D1" w:rsidRDefault="00D05749">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w:t>
      </w:r>
      <w:r>
        <w:rPr>
          <w:rFonts w:ascii="黑体" w:eastAsia="黑体" w:hAnsi="Times New Roman" w:cs="Times New Roman" w:hint="eastAsia"/>
          <w:sz w:val="48"/>
          <w:szCs w:val="48"/>
        </w:rPr>
        <w:t xml:space="preserve">    </w:t>
      </w:r>
      <w:r>
        <w:rPr>
          <w:rFonts w:ascii="黑体" w:eastAsia="黑体" w:hAnsi="Times New Roman" w:cs="Times New Roman" w:hint="eastAsia"/>
          <w:sz w:val="48"/>
          <w:szCs w:val="48"/>
        </w:rPr>
        <w:t>录</w:t>
      </w:r>
    </w:p>
    <w:p w:rsidR="006210D1" w:rsidRDefault="006210D1">
      <w:pPr>
        <w:widowControl/>
        <w:spacing w:after="160" w:line="580" w:lineRule="exact"/>
        <w:ind w:firstLineChars="200" w:firstLine="640"/>
        <w:rPr>
          <w:rFonts w:ascii="Times New Roman" w:eastAsia="黑体" w:hAnsi="Times New Roman" w:cs="Times New Roman"/>
          <w:sz w:val="32"/>
          <w:szCs w:val="32"/>
        </w:rPr>
      </w:pPr>
    </w:p>
    <w:p w:rsidR="006210D1" w:rsidRDefault="00D05749">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6210D1" w:rsidRDefault="00D05749">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6210D1" w:rsidRDefault="00D05749">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6210D1" w:rsidRDefault="00D05749">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6210D1" w:rsidRDefault="00D0574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6210D1" w:rsidRDefault="00D0574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6210D1" w:rsidRDefault="00D0574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6210D1" w:rsidRDefault="00D0574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6210D1" w:rsidRDefault="00D0574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6210D1" w:rsidRDefault="00D0574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6210D1" w:rsidRDefault="00D05749">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6210D1" w:rsidRDefault="00D05749">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6210D1" w:rsidRDefault="00D05749">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6210D1" w:rsidRDefault="006210D1">
      <w:pPr>
        <w:widowControl/>
        <w:spacing w:after="160" w:line="580" w:lineRule="exact"/>
        <w:ind w:firstLineChars="200" w:firstLine="640"/>
        <w:rPr>
          <w:rFonts w:ascii="Times New Roman" w:eastAsia="黑体" w:hAnsi="Times New Roman" w:cs="Times New Roman"/>
          <w:sz w:val="32"/>
          <w:szCs w:val="32"/>
        </w:rPr>
      </w:pPr>
    </w:p>
    <w:p w:rsidR="006210D1" w:rsidRDefault="006210D1">
      <w:pPr>
        <w:widowControl/>
        <w:spacing w:after="160" w:line="580" w:lineRule="exact"/>
        <w:ind w:firstLineChars="200" w:firstLine="640"/>
        <w:rPr>
          <w:rFonts w:ascii="Times New Roman" w:eastAsia="黑体" w:hAnsi="Times New Roman" w:cs="Times New Roman"/>
          <w:sz w:val="32"/>
          <w:szCs w:val="32"/>
        </w:rPr>
        <w:sectPr w:rsidR="006210D1">
          <w:headerReference w:type="default" r:id="rId13"/>
          <w:footerReference w:type="default" r:id="rId14"/>
          <w:headerReference w:type="first" r:id="rId15"/>
          <w:footerReference w:type="first" r:id="rId16"/>
          <w:type w:val="continuous"/>
          <w:pgSz w:w="11906" w:h="16838"/>
          <w:pgMar w:top="2041" w:right="1531" w:bottom="2041" w:left="1531" w:header="851" w:footer="992" w:gutter="0"/>
          <w:cols w:space="0"/>
          <w:titlePg/>
          <w:docGrid w:type="lines" w:linePitch="312"/>
        </w:sectPr>
      </w:pPr>
    </w:p>
    <w:p w:rsidR="006210D1" w:rsidRDefault="006210D1">
      <w:pPr>
        <w:widowControl/>
        <w:spacing w:line="580" w:lineRule="exact"/>
        <w:ind w:firstLineChars="200" w:firstLine="640"/>
        <w:rPr>
          <w:rFonts w:eastAsia="黑体"/>
          <w:sz w:val="32"/>
          <w:szCs w:val="32"/>
        </w:rPr>
      </w:pPr>
    </w:p>
    <w:p w:rsidR="006210D1" w:rsidRDefault="006210D1">
      <w:pPr>
        <w:widowControl/>
        <w:spacing w:line="580" w:lineRule="exact"/>
        <w:ind w:firstLineChars="200" w:firstLine="640"/>
        <w:rPr>
          <w:rFonts w:eastAsia="黑体"/>
          <w:sz w:val="32"/>
          <w:szCs w:val="32"/>
        </w:rPr>
      </w:pPr>
    </w:p>
    <w:p w:rsidR="006210D1" w:rsidRDefault="006210D1">
      <w:pPr>
        <w:widowControl/>
        <w:spacing w:line="580" w:lineRule="exact"/>
        <w:ind w:firstLineChars="200" w:firstLine="640"/>
        <w:rPr>
          <w:rFonts w:eastAsia="黑体"/>
          <w:sz w:val="32"/>
          <w:szCs w:val="32"/>
        </w:rPr>
      </w:pPr>
    </w:p>
    <w:p w:rsidR="006210D1" w:rsidRDefault="00D05749">
      <w:r>
        <w:rPr>
          <w:noProof/>
          <w:sz w:val="72"/>
        </w:rPr>
        <mc:AlternateContent>
          <mc:Choice Requires="wps">
            <w:drawing>
              <wp:anchor distT="0" distB="0" distL="114300" distR="114300" simplePos="0" relativeHeight="25167257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rsidR="006210D1" w:rsidRDefault="00D05749">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第一部分</w:t>
                            </w: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85.7pt;margin-top:80.7pt;height:263.1pt;width:613.65pt;z-index:25167257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rsidR="006210D1" w:rsidRDefault="00D05749">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区</w:t>
      </w:r>
      <w:r>
        <w:rPr>
          <w:rFonts w:ascii="方正仿宋简体" w:eastAsia="方正仿宋简体" w:hAnsi="方正仿宋简体" w:cs="方正仿宋简体" w:hint="eastAsia"/>
          <w:kern w:val="0"/>
          <w:sz w:val="32"/>
          <w:szCs w:val="32"/>
        </w:rPr>
        <w:t>纪委与</w:t>
      </w:r>
      <w:r>
        <w:rPr>
          <w:rFonts w:ascii="方正仿宋简体" w:eastAsia="方正仿宋简体" w:hAnsi="方正仿宋简体" w:cs="方正仿宋简体" w:hint="eastAsia"/>
          <w:kern w:val="0"/>
          <w:sz w:val="32"/>
          <w:szCs w:val="32"/>
        </w:rPr>
        <w:t>区</w:t>
      </w:r>
      <w:r>
        <w:rPr>
          <w:rFonts w:ascii="方正仿宋简体" w:eastAsia="方正仿宋简体" w:hAnsi="方正仿宋简体" w:cs="方正仿宋简体" w:hint="eastAsia"/>
          <w:kern w:val="0"/>
          <w:sz w:val="32"/>
          <w:szCs w:val="32"/>
        </w:rPr>
        <w:t>监委合署办公，实行一套工作机构、两个机关名称，履行党的纪律检查和国家监察两项职责。</w:t>
      </w:r>
      <w:r>
        <w:rPr>
          <w:rFonts w:ascii="方正仿宋简体" w:eastAsia="方正仿宋简体" w:hAnsi="方正仿宋简体" w:cs="方正仿宋简体" w:hint="eastAsia"/>
          <w:kern w:val="0"/>
          <w:sz w:val="32"/>
          <w:szCs w:val="32"/>
        </w:rPr>
        <w:t>区纪委监委</w:t>
      </w:r>
      <w:r>
        <w:rPr>
          <w:rFonts w:ascii="方正仿宋简体" w:eastAsia="方正仿宋简体" w:hAnsi="方正仿宋简体" w:cs="方正仿宋简体" w:hint="eastAsia"/>
          <w:kern w:val="0"/>
          <w:sz w:val="32"/>
          <w:szCs w:val="32"/>
        </w:rPr>
        <w:t>的主要职责是：</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（一）负责</w:t>
      </w:r>
      <w:r>
        <w:rPr>
          <w:rFonts w:ascii="方正仿宋简体" w:eastAsia="方正仿宋简体" w:hAnsi="方正仿宋简体" w:cs="方正仿宋简体" w:hint="eastAsia"/>
          <w:kern w:val="0"/>
          <w:sz w:val="32"/>
          <w:szCs w:val="32"/>
        </w:rPr>
        <w:t>全区</w:t>
      </w:r>
      <w:r>
        <w:rPr>
          <w:rFonts w:ascii="方正仿宋简体" w:eastAsia="方正仿宋简体" w:hAnsi="方正仿宋简体" w:cs="方正仿宋简体" w:hint="eastAsia"/>
          <w:kern w:val="0"/>
          <w:sz w:val="32"/>
          <w:szCs w:val="32"/>
        </w:rPr>
        <w:t>党的纪律检查工作。贯彻落实党中央</w:t>
      </w:r>
      <w:r>
        <w:rPr>
          <w:rFonts w:ascii="方正仿宋简体" w:eastAsia="方正仿宋简体" w:hAnsi="方正仿宋简体" w:cs="方正仿宋简体" w:hint="eastAsia"/>
          <w:kern w:val="0"/>
          <w:sz w:val="32"/>
          <w:szCs w:val="32"/>
        </w:rPr>
        <w:t>和省委、市委、区委</w:t>
      </w:r>
      <w:r>
        <w:rPr>
          <w:rFonts w:ascii="方正仿宋简体" w:eastAsia="方正仿宋简体" w:hAnsi="方正仿宋简体" w:cs="方正仿宋简体" w:hint="eastAsia"/>
          <w:kern w:val="0"/>
          <w:sz w:val="32"/>
          <w:szCs w:val="32"/>
        </w:rPr>
        <w:t>关于纪律检查工作的</w:t>
      </w:r>
      <w:r>
        <w:rPr>
          <w:rFonts w:ascii="方正仿宋简体" w:eastAsia="方正仿宋简体" w:hAnsi="方正仿宋简体" w:cs="方正仿宋简体" w:hint="eastAsia"/>
          <w:kern w:val="0"/>
          <w:sz w:val="32"/>
          <w:szCs w:val="32"/>
        </w:rPr>
        <w:t>决策部署</w:t>
      </w:r>
      <w:r>
        <w:rPr>
          <w:rFonts w:ascii="方正仿宋简体" w:eastAsia="方正仿宋简体" w:hAnsi="方正仿宋简体" w:cs="方正仿宋简体" w:hint="eastAsia"/>
          <w:kern w:val="0"/>
          <w:sz w:val="32"/>
          <w:szCs w:val="32"/>
        </w:rPr>
        <w:t>，维护党的章程和其他党内法规</w:t>
      </w:r>
      <w:r>
        <w:rPr>
          <w:rFonts w:ascii="方正仿宋简体" w:eastAsia="方正仿宋简体" w:hAnsi="方正仿宋简体" w:cs="方正仿宋简体" w:hint="eastAsia"/>
          <w:kern w:val="0"/>
          <w:sz w:val="32"/>
          <w:szCs w:val="32"/>
        </w:rPr>
        <w:t>，检查党的路线方针政策和决议的执行情况，协助</w:t>
      </w:r>
      <w:r>
        <w:rPr>
          <w:rFonts w:ascii="方正仿宋简体" w:eastAsia="方正仿宋简体" w:hAnsi="方正仿宋简体" w:cs="方正仿宋简体" w:hint="eastAsia"/>
          <w:kern w:val="0"/>
          <w:sz w:val="32"/>
          <w:szCs w:val="32"/>
        </w:rPr>
        <w:t>区委</w:t>
      </w:r>
      <w:r>
        <w:rPr>
          <w:rFonts w:ascii="方正仿宋简体" w:eastAsia="方正仿宋简体" w:hAnsi="方正仿宋简体" w:cs="方正仿宋简体" w:hint="eastAsia"/>
          <w:kern w:val="0"/>
          <w:sz w:val="32"/>
          <w:szCs w:val="32"/>
        </w:rPr>
        <w:t>推进全面从严治党、加强党风建设和组织协调反腐败工作</w:t>
      </w:r>
      <w:r>
        <w:rPr>
          <w:rFonts w:ascii="方正仿宋简体" w:eastAsia="方正仿宋简体" w:hAnsi="方正仿宋简体" w:cs="方正仿宋简体" w:hint="eastAsia"/>
          <w:kern w:val="0"/>
          <w:sz w:val="32"/>
          <w:szCs w:val="32"/>
        </w:rPr>
        <w:t>，建立有效机制，为区委主体责任落实提供有效载体，形成同向发力、协作互动的工作格局。</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（二）依照党的章程和其他党内法规履行监督、执纪、问责职责。负责</w:t>
      </w:r>
      <w:r>
        <w:rPr>
          <w:rFonts w:ascii="方正仿宋简体" w:eastAsia="方正仿宋简体" w:hAnsi="方正仿宋简体" w:cs="方正仿宋简体" w:hint="eastAsia"/>
          <w:kern w:val="0"/>
          <w:sz w:val="32"/>
          <w:szCs w:val="32"/>
        </w:rPr>
        <w:t>经常</w:t>
      </w:r>
      <w:r>
        <w:rPr>
          <w:rFonts w:ascii="方正仿宋简体" w:eastAsia="方正仿宋简体" w:hAnsi="方正仿宋简体" w:cs="方正仿宋简体" w:hint="eastAsia"/>
          <w:kern w:val="0"/>
          <w:sz w:val="32"/>
          <w:szCs w:val="32"/>
        </w:rPr>
        <w:t>对党员进行遵守纪律的教育，</w:t>
      </w:r>
      <w:proofErr w:type="gramStart"/>
      <w:r>
        <w:rPr>
          <w:rFonts w:ascii="方正仿宋简体" w:eastAsia="方正仿宋简体" w:hAnsi="方正仿宋简体" w:cs="方正仿宋简体" w:hint="eastAsia"/>
          <w:kern w:val="0"/>
          <w:sz w:val="32"/>
          <w:szCs w:val="32"/>
        </w:rPr>
        <w:t>作出</w:t>
      </w:r>
      <w:proofErr w:type="gramEnd"/>
      <w:r>
        <w:rPr>
          <w:rFonts w:ascii="方正仿宋简体" w:eastAsia="方正仿宋简体" w:hAnsi="方正仿宋简体" w:cs="方正仿宋简体" w:hint="eastAsia"/>
          <w:kern w:val="0"/>
          <w:sz w:val="32"/>
          <w:szCs w:val="32"/>
        </w:rPr>
        <w:t>关于维护党纪的决定；对</w:t>
      </w:r>
      <w:r>
        <w:rPr>
          <w:rFonts w:ascii="方正仿宋简体" w:eastAsia="方正仿宋简体" w:hAnsi="方正仿宋简体" w:cs="方正仿宋简体" w:hint="eastAsia"/>
          <w:kern w:val="0"/>
          <w:sz w:val="32"/>
          <w:szCs w:val="32"/>
        </w:rPr>
        <w:t>区委工作机关</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区委</w:t>
      </w:r>
      <w:r>
        <w:rPr>
          <w:rFonts w:ascii="方正仿宋简体" w:eastAsia="方正仿宋简体" w:hAnsi="方正仿宋简体" w:cs="方正仿宋简体" w:hint="eastAsia"/>
          <w:kern w:val="0"/>
          <w:sz w:val="32"/>
          <w:szCs w:val="32"/>
        </w:rPr>
        <w:t>批准设立的党组（党委），</w:t>
      </w:r>
      <w:r>
        <w:rPr>
          <w:rFonts w:ascii="方正仿宋简体" w:eastAsia="方正仿宋简体" w:hAnsi="方正仿宋简体" w:cs="方正仿宋简体" w:hint="eastAsia"/>
          <w:kern w:val="0"/>
          <w:sz w:val="32"/>
          <w:szCs w:val="32"/>
        </w:rPr>
        <w:t>各乡镇（街道）</w:t>
      </w:r>
      <w:r>
        <w:rPr>
          <w:rFonts w:ascii="方正仿宋简体" w:eastAsia="方正仿宋简体" w:hAnsi="方正仿宋简体" w:cs="方正仿宋简体" w:hint="eastAsia"/>
          <w:kern w:val="0"/>
          <w:sz w:val="32"/>
          <w:szCs w:val="32"/>
        </w:rPr>
        <w:t>党委</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党</w:t>
      </w:r>
      <w:r>
        <w:rPr>
          <w:rFonts w:ascii="方正仿宋简体" w:eastAsia="方正仿宋简体" w:hAnsi="方正仿宋简体" w:cs="方正仿宋简体" w:hint="eastAsia"/>
          <w:kern w:val="0"/>
          <w:sz w:val="32"/>
          <w:szCs w:val="32"/>
        </w:rPr>
        <w:t>工</w:t>
      </w:r>
      <w:r>
        <w:rPr>
          <w:rFonts w:ascii="方正仿宋简体" w:eastAsia="方正仿宋简体" w:hAnsi="方正仿宋简体" w:cs="方正仿宋简体" w:hint="eastAsia"/>
          <w:kern w:val="0"/>
          <w:sz w:val="32"/>
          <w:szCs w:val="32"/>
        </w:rPr>
        <w:t>委</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、纪委</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纪</w:t>
      </w:r>
      <w:r>
        <w:rPr>
          <w:rFonts w:ascii="方正仿宋简体" w:eastAsia="方正仿宋简体" w:hAnsi="方正仿宋简体" w:cs="方正仿宋简体" w:hint="eastAsia"/>
          <w:kern w:val="0"/>
          <w:sz w:val="32"/>
          <w:szCs w:val="32"/>
        </w:rPr>
        <w:t>工</w:t>
      </w:r>
      <w:r>
        <w:rPr>
          <w:rFonts w:ascii="方正仿宋简体" w:eastAsia="方正仿宋简体" w:hAnsi="方正仿宋简体" w:cs="方正仿宋简体" w:hint="eastAsia"/>
          <w:kern w:val="0"/>
          <w:sz w:val="32"/>
          <w:szCs w:val="32"/>
        </w:rPr>
        <w:t>委</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等党的组织和</w:t>
      </w:r>
      <w:r>
        <w:rPr>
          <w:rFonts w:ascii="方正仿宋简体" w:eastAsia="方正仿宋简体" w:hAnsi="方正仿宋简体" w:cs="方正仿宋简体" w:hint="eastAsia"/>
          <w:kern w:val="0"/>
          <w:sz w:val="32"/>
          <w:szCs w:val="32"/>
        </w:rPr>
        <w:t>区委</w:t>
      </w:r>
      <w:r>
        <w:rPr>
          <w:rFonts w:ascii="方正仿宋简体" w:eastAsia="方正仿宋简体" w:hAnsi="方正仿宋简体" w:cs="方正仿宋简体" w:hint="eastAsia"/>
          <w:kern w:val="0"/>
          <w:sz w:val="32"/>
          <w:szCs w:val="32"/>
        </w:rPr>
        <w:t>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w:t>
      </w:r>
      <w:proofErr w:type="gramStart"/>
      <w:r>
        <w:rPr>
          <w:rFonts w:ascii="方正仿宋简体" w:eastAsia="方正仿宋简体" w:hAnsi="方正仿宋简体" w:cs="方正仿宋简体" w:hint="eastAsia"/>
          <w:kern w:val="0"/>
          <w:sz w:val="32"/>
          <w:szCs w:val="32"/>
        </w:rPr>
        <w:t>责或者</w:t>
      </w:r>
      <w:proofErr w:type="gramEnd"/>
      <w:r>
        <w:rPr>
          <w:rFonts w:ascii="方正仿宋简体" w:eastAsia="方正仿宋简体" w:hAnsi="方正仿宋简体" w:cs="方正仿宋简体" w:hint="eastAsia"/>
          <w:kern w:val="0"/>
          <w:sz w:val="32"/>
          <w:szCs w:val="32"/>
        </w:rPr>
        <w:t>提出责任追究的建议；受理党员的控告和申诉；保障党员的权利。</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（三）</w:t>
      </w:r>
      <w:r>
        <w:rPr>
          <w:rFonts w:ascii="方正仿宋简体" w:eastAsia="方正仿宋简体" w:hAnsi="方正仿宋简体" w:cs="方正仿宋简体" w:hint="eastAsia"/>
          <w:kern w:val="0"/>
          <w:sz w:val="32"/>
          <w:szCs w:val="32"/>
        </w:rPr>
        <w:t>支持配合巡视巡察工作</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承担巡视巡察整改日常监督责任，做好巡视巡察整改督查督办工作，依规依纪依法处置巡视</w:t>
      </w:r>
      <w:r>
        <w:rPr>
          <w:rFonts w:ascii="方正仿宋简体" w:eastAsia="方正仿宋简体" w:hAnsi="方正仿宋简体" w:cs="方正仿宋简体" w:hint="eastAsia"/>
          <w:kern w:val="0"/>
          <w:sz w:val="32"/>
          <w:szCs w:val="32"/>
        </w:rPr>
        <w:lastRenderedPageBreak/>
        <w:t>巡察移交的反映领导干部问题线索。</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（四）负责全</w:t>
      </w:r>
      <w:r>
        <w:rPr>
          <w:rFonts w:ascii="方正仿宋简体" w:eastAsia="方正仿宋简体" w:hAnsi="方正仿宋简体" w:cs="方正仿宋简体" w:hint="eastAsia"/>
          <w:kern w:val="0"/>
          <w:sz w:val="32"/>
          <w:szCs w:val="32"/>
        </w:rPr>
        <w:t>区</w:t>
      </w:r>
      <w:r>
        <w:rPr>
          <w:rFonts w:ascii="方正仿宋简体" w:eastAsia="方正仿宋简体" w:hAnsi="方正仿宋简体" w:cs="方正仿宋简体" w:hint="eastAsia"/>
          <w:kern w:val="0"/>
          <w:sz w:val="32"/>
          <w:szCs w:val="32"/>
        </w:rPr>
        <w:t>监察工作。贯彻落实党中央</w:t>
      </w:r>
      <w:r>
        <w:rPr>
          <w:rFonts w:ascii="方正仿宋简体" w:eastAsia="方正仿宋简体" w:hAnsi="方正仿宋简体" w:cs="方正仿宋简体" w:hint="eastAsia"/>
          <w:kern w:val="0"/>
          <w:sz w:val="32"/>
          <w:szCs w:val="32"/>
        </w:rPr>
        <w:t>和省委、市委、区委</w:t>
      </w:r>
      <w:r>
        <w:rPr>
          <w:rFonts w:ascii="方正仿宋简体" w:eastAsia="方正仿宋简体" w:hAnsi="方正仿宋简体" w:cs="方正仿宋简体" w:hint="eastAsia"/>
          <w:kern w:val="0"/>
          <w:sz w:val="32"/>
          <w:szCs w:val="32"/>
        </w:rPr>
        <w:t>关于监察工作的</w:t>
      </w:r>
      <w:r>
        <w:rPr>
          <w:rFonts w:ascii="方正仿宋简体" w:eastAsia="方正仿宋简体" w:hAnsi="方正仿宋简体" w:cs="方正仿宋简体" w:hint="eastAsia"/>
          <w:kern w:val="0"/>
          <w:sz w:val="32"/>
          <w:szCs w:val="32"/>
        </w:rPr>
        <w:t>决策部署</w:t>
      </w:r>
      <w:r>
        <w:rPr>
          <w:rFonts w:ascii="方正仿宋简体" w:eastAsia="方正仿宋简体" w:hAnsi="方正仿宋简体" w:cs="方正仿宋简体" w:hint="eastAsia"/>
          <w:kern w:val="0"/>
          <w:sz w:val="32"/>
          <w:szCs w:val="32"/>
        </w:rPr>
        <w:t>，维护宪法法律，依法对</w:t>
      </w:r>
      <w:r>
        <w:rPr>
          <w:rFonts w:ascii="方正仿宋简体" w:eastAsia="方正仿宋简体" w:hAnsi="方正仿宋简体" w:cs="方正仿宋简体" w:hint="eastAsia"/>
          <w:kern w:val="0"/>
          <w:sz w:val="32"/>
          <w:szCs w:val="32"/>
        </w:rPr>
        <w:t>区委</w:t>
      </w:r>
      <w:r>
        <w:rPr>
          <w:rFonts w:ascii="方正仿宋简体" w:eastAsia="方正仿宋简体" w:hAnsi="方正仿宋简体" w:cs="方正仿宋简体" w:hint="eastAsia"/>
          <w:kern w:val="0"/>
          <w:sz w:val="32"/>
          <w:szCs w:val="32"/>
        </w:rPr>
        <w:t>管理的行使公权力的公职人员进行监察，调查职务违法和职务犯罪，开展廉政建设和反腐败工作。</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（五）依照法律规定履行监督、调查、处置职责。推动开展廉政教育，对</w:t>
      </w:r>
      <w:r>
        <w:rPr>
          <w:rFonts w:ascii="方正仿宋简体" w:eastAsia="方正仿宋简体" w:hAnsi="方正仿宋简体" w:cs="方正仿宋简体" w:hint="eastAsia"/>
          <w:kern w:val="0"/>
          <w:sz w:val="32"/>
          <w:szCs w:val="32"/>
        </w:rPr>
        <w:t>区委</w:t>
      </w:r>
      <w:r>
        <w:rPr>
          <w:rFonts w:ascii="方正仿宋简体" w:eastAsia="方正仿宋简体" w:hAnsi="方正仿宋简体" w:cs="方正仿宋简体" w:hint="eastAsia"/>
          <w:kern w:val="0"/>
          <w:sz w:val="32"/>
          <w:szCs w:val="32"/>
        </w:rPr>
        <w:t>管理的行使公权力的公职人员依法履职、</w:t>
      </w:r>
      <w:proofErr w:type="gramStart"/>
      <w:r>
        <w:rPr>
          <w:rFonts w:ascii="方正仿宋简体" w:eastAsia="方正仿宋简体" w:hAnsi="方正仿宋简体" w:cs="方正仿宋简体" w:hint="eastAsia"/>
          <w:kern w:val="0"/>
          <w:sz w:val="32"/>
          <w:szCs w:val="32"/>
        </w:rPr>
        <w:t>秉</w:t>
      </w:r>
      <w:proofErr w:type="gramEnd"/>
      <w:r>
        <w:rPr>
          <w:rFonts w:ascii="方正仿宋简体" w:eastAsia="方正仿宋简体" w:hAnsi="方正仿宋简体" w:cs="方正仿宋简体" w:hint="eastAsia"/>
          <w:kern w:val="0"/>
          <w:sz w:val="32"/>
          <w:szCs w:val="32"/>
        </w:rPr>
        <w:t>公用权、廉洁从政从业以及道德操守情况进行监督检查；对涉嫌贪污贿赂、滥用职权、玩忽职守、权力寻租、利益</w:t>
      </w:r>
      <w:r>
        <w:rPr>
          <w:rFonts w:ascii="方正仿宋简体" w:eastAsia="方正仿宋简体" w:hAnsi="方正仿宋简体" w:cs="方正仿宋简体" w:hint="eastAsia"/>
          <w:kern w:val="0"/>
          <w:sz w:val="32"/>
          <w:szCs w:val="32"/>
        </w:rPr>
        <w:t>输送、徇私舞弊以及浪费国家资财等职务违法和职务犯罪进行调查；对违法的公职人员依法</w:t>
      </w:r>
      <w:proofErr w:type="gramStart"/>
      <w:r>
        <w:rPr>
          <w:rFonts w:ascii="方正仿宋简体" w:eastAsia="方正仿宋简体" w:hAnsi="方正仿宋简体" w:cs="方正仿宋简体" w:hint="eastAsia"/>
          <w:kern w:val="0"/>
          <w:sz w:val="32"/>
          <w:szCs w:val="32"/>
        </w:rPr>
        <w:t>作出</w:t>
      </w:r>
      <w:proofErr w:type="gramEnd"/>
      <w:r>
        <w:rPr>
          <w:rFonts w:ascii="方正仿宋简体" w:eastAsia="方正仿宋简体" w:hAnsi="方正仿宋简体" w:cs="方正仿宋简体" w:hint="eastAsia"/>
          <w:kern w:val="0"/>
          <w:sz w:val="32"/>
          <w:szCs w:val="32"/>
        </w:rPr>
        <w:t>政务处分决定；对履行职责不力、失职失责的领导人员进行问责；对涉嫌职务犯罪的，将调查结果移送人民检察院依法审查、提起公诉；向监察对象所在单位提出监察建议。</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（六）负责组织协调全面从严治党、党风廉政建设和反腐败宣传教育工作。</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（七）负责综合分析全面从严治党、党风廉政建设和反腐败工作情况，对</w:t>
      </w:r>
      <w:bookmarkStart w:id="0" w:name="_GoBack"/>
      <w:r>
        <w:rPr>
          <w:rFonts w:ascii="方正仿宋简体" w:eastAsia="方正仿宋简体" w:hAnsi="方正仿宋简体" w:cs="方正仿宋简体" w:hint="eastAsia"/>
          <w:kern w:val="0"/>
          <w:sz w:val="32"/>
          <w:szCs w:val="32"/>
        </w:rPr>
        <w:t>纪检监察</w:t>
      </w:r>
      <w:bookmarkEnd w:id="0"/>
      <w:r>
        <w:rPr>
          <w:rFonts w:ascii="方正仿宋简体" w:eastAsia="方正仿宋简体" w:hAnsi="方正仿宋简体" w:cs="方正仿宋简体" w:hint="eastAsia"/>
          <w:kern w:val="0"/>
          <w:sz w:val="32"/>
          <w:szCs w:val="32"/>
        </w:rPr>
        <w:t>工作重要理论及实践问题进行调查研究；制定或者修改</w:t>
      </w:r>
      <w:r>
        <w:rPr>
          <w:rFonts w:ascii="方正仿宋简体" w:eastAsia="方正仿宋简体" w:hAnsi="方正仿宋简体" w:cs="方正仿宋简体" w:hint="eastAsia"/>
          <w:kern w:val="0"/>
          <w:sz w:val="32"/>
          <w:szCs w:val="32"/>
        </w:rPr>
        <w:t>全区</w:t>
      </w:r>
      <w:r>
        <w:rPr>
          <w:rFonts w:ascii="方正仿宋简体" w:eastAsia="方正仿宋简体" w:hAnsi="方正仿宋简体" w:cs="方正仿宋简体" w:hint="eastAsia"/>
          <w:kern w:val="0"/>
          <w:sz w:val="32"/>
          <w:szCs w:val="32"/>
        </w:rPr>
        <w:t>纪检监察</w:t>
      </w:r>
      <w:r>
        <w:rPr>
          <w:rFonts w:ascii="方正仿宋简体" w:eastAsia="方正仿宋简体" w:hAnsi="方正仿宋简体" w:cs="方正仿宋简体" w:hint="eastAsia"/>
          <w:kern w:val="0"/>
          <w:sz w:val="32"/>
          <w:szCs w:val="32"/>
        </w:rPr>
        <w:t>相关</w:t>
      </w:r>
      <w:r>
        <w:rPr>
          <w:rFonts w:ascii="方正仿宋简体" w:eastAsia="方正仿宋简体" w:hAnsi="方正仿宋简体" w:cs="方正仿宋简体" w:hint="eastAsia"/>
          <w:kern w:val="0"/>
          <w:sz w:val="32"/>
          <w:szCs w:val="32"/>
        </w:rPr>
        <w:t>制度，参与起草</w:t>
      </w:r>
      <w:r>
        <w:rPr>
          <w:rFonts w:ascii="方正仿宋简体" w:eastAsia="方正仿宋简体" w:hAnsi="方正仿宋简体" w:cs="方正仿宋简体" w:hint="eastAsia"/>
          <w:kern w:val="0"/>
          <w:sz w:val="32"/>
          <w:szCs w:val="32"/>
        </w:rPr>
        <w:t>有关规范性文件</w:t>
      </w:r>
      <w:r>
        <w:rPr>
          <w:rFonts w:ascii="方正仿宋简体" w:eastAsia="方正仿宋简体" w:hAnsi="方正仿宋简体" w:cs="方正仿宋简体" w:hint="eastAsia"/>
          <w:kern w:val="0"/>
          <w:sz w:val="32"/>
          <w:szCs w:val="32"/>
        </w:rPr>
        <w:t>。</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（八）</w:t>
      </w:r>
      <w:r>
        <w:rPr>
          <w:rFonts w:ascii="方正仿宋简体" w:eastAsia="方正仿宋简体" w:hAnsi="方正仿宋简体" w:cs="方正仿宋简体" w:hint="eastAsia"/>
          <w:kern w:val="0"/>
          <w:sz w:val="32"/>
          <w:szCs w:val="32"/>
        </w:rPr>
        <w:t>负责</w:t>
      </w:r>
      <w:r>
        <w:rPr>
          <w:rFonts w:ascii="方正仿宋简体" w:eastAsia="方正仿宋简体" w:hAnsi="方正仿宋简体" w:cs="方正仿宋简体" w:hint="eastAsia"/>
          <w:kern w:val="0"/>
          <w:sz w:val="32"/>
          <w:szCs w:val="32"/>
        </w:rPr>
        <w:t>组织协调</w:t>
      </w:r>
      <w:r>
        <w:rPr>
          <w:rFonts w:ascii="方正仿宋简体" w:eastAsia="方正仿宋简体" w:hAnsi="方正仿宋简体" w:cs="方正仿宋简体" w:hint="eastAsia"/>
          <w:kern w:val="0"/>
          <w:sz w:val="32"/>
          <w:szCs w:val="32"/>
        </w:rPr>
        <w:t>全区</w:t>
      </w:r>
      <w:r>
        <w:rPr>
          <w:rFonts w:ascii="方正仿宋简体" w:eastAsia="方正仿宋简体" w:hAnsi="方正仿宋简体" w:cs="方正仿宋简体" w:hint="eastAsia"/>
          <w:kern w:val="0"/>
          <w:sz w:val="32"/>
          <w:szCs w:val="32"/>
        </w:rPr>
        <w:t>反腐败追逃追赃和</w:t>
      </w:r>
      <w:r>
        <w:rPr>
          <w:rFonts w:ascii="方正仿宋简体" w:eastAsia="方正仿宋简体" w:hAnsi="方正仿宋简体" w:cs="方正仿宋简体" w:hint="eastAsia"/>
          <w:kern w:val="0"/>
          <w:sz w:val="32"/>
          <w:szCs w:val="32"/>
        </w:rPr>
        <w:t>防逃工作，督促有关单位做好相关工作。</w:t>
      </w:r>
    </w:p>
    <w:p w:rsidR="006210D1" w:rsidRDefault="00D05749">
      <w:pPr>
        <w:spacing w:line="57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（九）根据干部管理权限，负责</w:t>
      </w:r>
      <w:r>
        <w:rPr>
          <w:rFonts w:ascii="方正仿宋简体" w:eastAsia="方正仿宋简体" w:hAnsi="方正仿宋简体" w:cs="方正仿宋简体" w:hint="eastAsia"/>
          <w:kern w:val="0"/>
          <w:sz w:val="32"/>
          <w:szCs w:val="32"/>
        </w:rPr>
        <w:t>全区</w:t>
      </w:r>
      <w:r>
        <w:rPr>
          <w:rFonts w:ascii="方正仿宋简体" w:eastAsia="方正仿宋简体" w:hAnsi="方正仿宋简体" w:cs="方正仿宋简体" w:hint="eastAsia"/>
          <w:kern w:val="0"/>
          <w:sz w:val="32"/>
          <w:szCs w:val="32"/>
        </w:rPr>
        <w:t>纪检监察</w:t>
      </w:r>
      <w:r w:rsidR="00CC68F6">
        <w:rPr>
          <w:rFonts w:ascii="方正仿宋简体" w:eastAsia="方正仿宋简体" w:hAnsi="方正仿宋简体" w:cs="方正仿宋简体" w:hint="eastAsia"/>
          <w:kern w:val="0"/>
          <w:sz w:val="32"/>
          <w:szCs w:val="32"/>
        </w:rPr>
        <w:t>机构</w:t>
      </w:r>
      <w:r>
        <w:rPr>
          <w:rFonts w:ascii="方正仿宋简体" w:eastAsia="方正仿宋简体" w:hAnsi="方正仿宋简体" w:cs="方正仿宋简体" w:hint="eastAsia"/>
          <w:kern w:val="0"/>
          <w:sz w:val="32"/>
          <w:szCs w:val="32"/>
        </w:rPr>
        <w:t>领导班子建设、干部队伍建设和组织建设的综合规划、政策研究、制度建</w:t>
      </w:r>
      <w:r>
        <w:rPr>
          <w:rFonts w:ascii="方正仿宋简体" w:eastAsia="方正仿宋简体" w:hAnsi="方正仿宋简体" w:cs="方正仿宋简体" w:hint="eastAsia"/>
          <w:kern w:val="0"/>
          <w:sz w:val="32"/>
          <w:szCs w:val="32"/>
        </w:rPr>
        <w:lastRenderedPageBreak/>
        <w:t>设和业务指导；</w:t>
      </w:r>
      <w:r>
        <w:rPr>
          <w:rFonts w:ascii="方正仿宋简体" w:eastAsia="方正仿宋简体" w:hAnsi="方正仿宋简体" w:cs="方正仿宋简体" w:hint="eastAsia"/>
          <w:sz w:val="32"/>
          <w:szCs w:val="32"/>
        </w:rPr>
        <w:t>会同</w:t>
      </w:r>
      <w:r>
        <w:rPr>
          <w:rFonts w:ascii="方正仿宋简体" w:eastAsia="方正仿宋简体" w:hAnsi="方正仿宋简体" w:cs="方正仿宋简体" w:hint="eastAsia"/>
          <w:kern w:val="0"/>
          <w:sz w:val="32"/>
          <w:szCs w:val="32"/>
        </w:rPr>
        <w:t>区</w:t>
      </w:r>
      <w:r>
        <w:rPr>
          <w:rFonts w:ascii="方正仿宋简体" w:eastAsia="方正仿宋简体" w:hAnsi="方正仿宋简体" w:cs="方正仿宋简体" w:hint="eastAsia"/>
          <w:sz w:val="32"/>
          <w:szCs w:val="32"/>
        </w:rPr>
        <w:t>委组织部负责</w:t>
      </w:r>
      <w:r>
        <w:rPr>
          <w:rFonts w:ascii="方正仿宋简体" w:eastAsia="方正仿宋简体" w:hAnsi="方正仿宋简体" w:cs="方正仿宋简体" w:hint="eastAsia"/>
          <w:kern w:val="0"/>
          <w:sz w:val="32"/>
          <w:szCs w:val="32"/>
        </w:rPr>
        <w:t>区</w:t>
      </w:r>
      <w:r>
        <w:rPr>
          <w:rFonts w:ascii="方正仿宋简体" w:eastAsia="方正仿宋简体" w:hAnsi="方正仿宋简体" w:cs="方正仿宋简体" w:hint="eastAsia"/>
          <w:sz w:val="32"/>
          <w:szCs w:val="32"/>
        </w:rPr>
        <w:t>委巡</w:t>
      </w:r>
      <w:r>
        <w:rPr>
          <w:rFonts w:ascii="方正仿宋简体" w:eastAsia="方正仿宋简体" w:hAnsi="方正仿宋简体" w:cs="方正仿宋简体" w:hint="eastAsia"/>
          <w:sz w:val="32"/>
          <w:szCs w:val="32"/>
        </w:rPr>
        <w:t>察机构的科级干部提名、考察，报</w:t>
      </w:r>
      <w:r>
        <w:rPr>
          <w:rFonts w:ascii="方正仿宋简体" w:eastAsia="方正仿宋简体" w:hAnsi="方正仿宋简体" w:cs="方正仿宋简体" w:hint="eastAsia"/>
          <w:kern w:val="0"/>
          <w:sz w:val="32"/>
          <w:szCs w:val="32"/>
        </w:rPr>
        <w:t>区</w:t>
      </w:r>
      <w:r>
        <w:rPr>
          <w:rFonts w:ascii="方正仿宋简体" w:eastAsia="方正仿宋简体" w:hAnsi="方正仿宋简体" w:cs="方正仿宋简体" w:hint="eastAsia"/>
          <w:sz w:val="32"/>
          <w:szCs w:val="32"/>
        </w:rPr>
        <w:t>委任免；根据干部管理权限负责</w:t>
      </w:r>
      <w:r>
        <w:rPr>
          <w:rFonts w:ascii="方正仿宋简体" w:eastAsia="方正仿宋简体" w:hAnsi="方正仿宋简体" w:cs="方正仿宋简体" w:hint="eastAsia"/>
          <w:kern w:val="0"/>
          <w:sz w:val="32"/>
          <w:szCs w:val="32"/>
        </w:rPr>
        <w:t>区</w:t>
      </w:r>
      <w:r>
        <w:rPr>
          <w:rFonts w:ascii="方正仿宋简体" w:eastAsia="方正仿宋简体" w:hAnsi="方正仿宋简体" w:cs="方正仿宋简体" w:hint="eastAsia"/>
          <w:sz w:val="32"/>
          <w:szCs w:val="32"/>
        </w:rPr>
        <w:t>委巡察机构股级及以下干部人事工作</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kern w:val="0"/>
          <w:sz w:val="32"/>
          <w:szCs w:val="32"/>
        </w:rPr>
        <w:t>会同有关方面做好</w:t>
      </w:r>
      <w:r>
        <w:rPr>
          <w:rFonts w:ascii="方正仿宋简体" w:eastAsia="方正仿宋简体" w:hAnsi="方正仿宋简体" w:cs="方正仿宋简体" w:hint="eastAsia"/>
          <w:kern w:val="0"/>
          <w:sz w:val="32"/>
          <w:szCs w:val="32"/>
        </w:rPr>
        <w:t>区纪委监委</w:t>
      </w:r>
      <w:r>
        <w:rPr>
          <w:rFonts w:ascii="方正仿宋简体" w:eastAsia="方正仿宋简体" w:hAnsi="方正仿宋简体" w:cs="方正仿宋简体" w:hint="eastAsia"/>
          <w:kern w:val="0"/>
          <w:sz w:val="32"/>
          <w:szCs w:val="32"/>
        </w:rPr>
        <w:t>派驻</w:t>
      </w:r>
      <w:r>
        <w:rPr>
          <w:rFonts w:ascii="方正仿宋简体" w:eastAsia="方正仿宋简体" w:hAnsi="方正仿宋简体" w:cs="方正仿宋简体" w:hint="eastAsia"/>
          <w:kern w:val="0"/>
          <w:sz w:val="32"/>
          <w:szCs w:val="32"/>
        </w:rPr>
        <w:t>（出）</w:t>
      </w:r>
      <w:r>
        <w:rPr>
          <w:rFonts w:ascii="方正仿宋简体" w:eastAsia="方正仿宋简体" w:hAnsi="方正仿宋简体" w:cs="方正仿宋简体" w:hint="eastAsia"/>
          <w:kern w:val="0"/>
          <w:sz w:val="32"/>
          <w:szCs w:val="32"/>
        </w:rPr>
        <w:t>机构</w:t>
      </w:r>
      <w:r>
        <w:rPr>
          <w:rFonts w:ascii="方正仿宋简体" w:eastAsia="方正仿宋简体" w:hAnsi="方正仿宋简体" w:cs="方正仿宋简体" w:hint="eastAsia"/>
          <w:kern w:val="0"/>
          <w:sz w:val="32"/>
          <w:szCs w:val="32"/>
        </w:rPr>
        <w:t>，乡镇（街道）纪委（纪工委）监察办公室（监察组），区委管理领导班子的单位</w:t>
      </w:r>
      <w:r>
        <w:rPr>
          <w:rFonts w:ascii="方正仿宋简体" w:eastAsia="方正仿宋简体" w:hAnsi="方正仿宋简体" w:cs="方正仿宋简体" w:hint="eastAsia"/>
          <w:kern w:val="0"/>
          <w:sz w:val="32"/>
          <w:szCs w:val="32"/>
        </w:rPr>
        <w:t>纪检监察机构领导班子建设有关工作；组织和指导</w:t>
      </w:r>
      <w:r>
        <w:rPr>
          <w:rFonts w:ascii="方正仿宋简体" w:eastAsia="方正仿宋简体" w:hAnsi="方正仿宋简体" w:cs="方正仿宋简体" w:hint="eastAsia"/>
          <w:kern w:val="0"/>
          <w:sz w:val="32"/>
          <w:szCs w:val="32"/>
        </w:rPr>
        <w:t>全区</w:t>
      </w:r>
      <w:r>
        <w:rPr>
          <w:rFonts w:ascii="方正仿宋简体" w:eastAsia="方正仿宋简体" w:hAnsi="方正仿宋简体" w:cs="方正仿宋简体" w:hint="eastAsia"/>
          <w:kern w:val="0"/>
          <w:sz w:val="32"/>
          <w:szCs w:val="32"/>
        </w:rPr>
        <w:t>纪检监察</w:t>
      </w:r>
      <w:r>
        <w:rPr>
          <w:rFonts w:ascii="方正仿宋简体" w:eastAsia="方正仿宋简体" w:hAnsi="方正仿宋简体" w:cs="方正仿宋简体" w:hint="eastAsia"/>
          <w:kern w:val="0"/>
          <w:sz w:val="32"/>
          <w:szCs w:val="32"/>
        </w:rPr>
        <w:t>干部教育培训工作等。</w:t>
      </w:r>
    </w:p>
    <w:p w:rsidR="006210D1" w:rsidRDefault="00D05749">
      <w:pPr>
        <w:snapToGrid w:val="0"/>
        <w:spacing w:line="520" w:lineRule="exact"/>
        <w:ind w:firstLineChars="200" w:firstLine="640"/>
        <w:rPr>
          <w:rFonts w:ascii="仿宋_GB2312" w:eastAsia="仿宋_GB2312" w:hAnsi="仿宋"/>
          <w:sz w:val="32"/>
          <w:szCs w:val="32"/>
        </w:rPr>
      </w:pPr>
      <w:r>
        <w:rPr>
          <w:rFonts w:ascii="方正仿宋简体" w:eastAsia="方正仿宋简体" w:hAnsi="方正仿宋简体" w:cs="方正仿宋简体" w:hint="eastAsia"/>
          <w:kern w:val="0"/>
          <w:sz w:val="32"/>
          <w:szCs w:val="32"/>
        </w:rPr>
        <w:t>（十）完成</w:t>
      </w:r>
      <w:r>
        <w:rPr>
          <w:rFonts w:ascii="方正仿宋简体" w:eastAsia="方正仿宋简体" w:hAnsi="方正仿宋简体" w:cs="方正仿宋简体" w:hint="eastAsia"/>
          <w:kern w:val="0"/>
          <w:sz w:val="32"/>
          <w:szCs w:val="32"/>
        </w:rPr>
        <w:t>市纪委监委、区委</w:t>
      </w:r>
      <w:r>
        <w:rPr>
          <w:rFonts w:ascii="方正仿宋简体" w:eastAsia="方正仿宋简体" w:hAnsi="方正仿宋简体" w:cs="方正仿宋简体" w:hint="eastAsia"/>
          <w:kern w:val="0"/>
          <w:sz w:val="32"/>
          <w:szCs w:val="32"/>
        </w:rPr>
        <w:t>交办的其他任务。</w:t>
      </w:r>
    </w:p>
    <w:p w:rsidR="006210D1" w:rsidRDefault="00D05749">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6210D1" w:rsidRDefault="00D05749">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w:t>
      </w:r>
      <w:r>
        <w:rPr>
          <w:rFonts w:ascii="仿宋_GB2312" w:eastAsia="仿宋_GB2312" w:hAnsi="Calibri" w:cs="ArialUnicodeMS" w:hint="eastAsia"/>
          <w:kern w:val="0"/>
          <w:sz w:val="32"/>
          <w:szCs w:val="32"/>
        </w:rPr>
        <w:t>2019</w:t>
      </w:r>
      <w:r>
        <w:rPr>
          <w:rFonts w:ascii="仿宋_GB2312" w:eastAsia="仿宋_GB2312" w:hAnsi="Calibri" w:cs="ArialUnicodeMS" w:hint="eastAsia"/>
          <w:kern w:val="0"/>
          <w:sz w:val="32"/>
          <w:szCs w:val="32"/>
        </w:rPr>
        <w:t xml:space="preserve"> </w:t>
      </w:r>
      <w:r>
        <w:rPr>
          <w:rFonts w:ascii="仿宋_GB2312" w:eastAsia="仿宋_GB2312" w:hAnsi="Calibri" w:cs="ArialUnicodeMS" w:hint="eastAsia"/>
          <w:kern w:val="0"/>
          <w:sz w:val="32"/>
          <w:szCs w:val="32"/>
        </w:rPr>
        <w:t>年度本部门决算汇编范围的独立核算单位（以下简称“单位”）共</w:t>
      </w:r>
      <w:r>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 xml:space="preserve"> </w:t>
      </w:r>
      <w:proofErr w:type="gramStart"/>
      <w:r>
        <w:rPr>
          <w:rFonts w:ascii="仿宋_GB2312" w:eastAsia="仿宋_GB2312" w:hAnsi="Calibri" w:cs="ArialUnicodeMS" w:hint="eastAsia"/>
          <w:kern w:val="0"/>
          <w:sz w:val="32"/>
          <w:szCs w:val="32"/>
        </w:rPr>
        <w:t>个</w:t>
      </w:r>
      <w:proofErr w:type="gramEnd"/>
      <w:r>
        <w:rPr>
          <w:rFonts w:ascii="仿宋_GB2312" w:eastAsia="仿宋_GB2312" w:hAnsi="Calibri" w:cs="ArialUnicodeMS" w:hint="eastAsia"/>
          <w:kern w:val="0"/>
          <w:sz w:val="32"/>
          <w:szCs w:val="32"/>
        </w:rPr>
        <w:t>，</w:t>
      </w:r>
      <w:r>
        <w:rPr>
          <w:rFonts w:ascii="仿宋_GB2312" w:eastAsia="仿宋_GB2312" w:hAnsi="Calibri" w:cs="ArialUnicodeMS" w:hint="eastAsia"/>
          <w:kern w:val="0"/>
          <w:sz w:val="32"/>
          <w:szCs w:val="32"/>
        </w:rPr>
        <w:t>具体情况如下：</w:t>
      </w:r>
    </w:p>
    <w:tbl>
      <w:tblPr>
        <w:tblStyle w:val="a8"/>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6210D1">
        <w:trPr>
          <w:trHeight w:val="811"/>
          <w:jc w:val="center"/>
        </w:trPr>
        <w:tc>
          <w:tcPr>
            <w:tcW w:w="985" w:type="dxa"/>
            <w:vAlign w:val="center"/>
          </w:tcPr>
          <w:p w:rsidR="006210D1" w:rsidRDefault="00D05749">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6210D1" w:rsidRDefault="00D05749">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6210D1" w:rsidRDefault="00D05749">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6210D1" w:rsidRDefault="00D05749">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6210D1">
        <w:trPr>
          <w:trHeight w:val="596"/>
          <w:jc w:val="center"/>
        </w:trPr>
        <w:tc>
          <w:tcPr>
            <w:tcW w:w="985" w:type="dxa"/>
          </w:tcPr>
          <w:p w:rsidR="006210D1" w:rsidRDefault="00D05749">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6210D1" w:rsidRDefault="00D05749">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中国共产党唐山市丰南区纪律检查委员会</w:t>
            </w:r>
          </w:p>
        </w:tc>
        <w:tc>
          <w:tcPr>
            <w:tcW w:w="2445" w:type="dxa"/>
          </w:tcPr>
          <w:p w:rsidR="006210D1" w:rsidRDefault="00D05749">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行政单位</w:t>
            </w:r>
          </w:p>
        </w:tc>
        <w:tc>
          <w:tcPr>
            <w:tcW w:w="2665" w:type="dxa"/>
          </w:tcPr>
          <w:p w:rsidR="006210D1" w:rsidRDefault="00D05749">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rsidR="006210D1">
        <w:trPr>
          <w:trHeight w:val="606"/>
          <w:jc w:val="center"/>
        </w:trPr>
        <w:tc>
          <w:tcPr>
            <w:tcW w:w="9580" w:type="dxa"/>
            <w:gridSpan w:val="4"/>
            <w:tcBorders>
              <w:top w:val="single" w:sz="4" w:space="0" w:color="auto"/>
              <w:left w:val="nil"/>
              <w:bottom w:val="nil"/>
              <w:right w:val="nil"/>
            </w:tcBorders>
          </w:tcPr>
          <w:p w:rsidR="006210D1" w:rsidRDefault="006210D1">
            <w:pPr>
              <w:spacing w:line="560" w:lineRule="exact"/>
              <w:ind w:firstLineChars="200" w:firstLine="560"/>
              <w:jc w:val="left"/>
              <w:rPr>
                <w:rFonts w:ascii="仿宋_GB2312" w:eastAsia="仿宋_GB2312" w:hAnsi="Calibri" w:cs="ArialUnicodeMS"/>
                <w:kern w:val="0"/>
                <w:sz w:val="28"/>
                <w:szCs w:val="28"/>
              </w:rPr>
            </w:pPr>
          </w:p>
        </w:tc>
      </w:tr>
    </w:tbl>
    <w:p w:rsidR="006210D1" w:rsidRDefault="006210D1">
      <w:pPr>
        <w:widowControl/>
        <w:spacing w:after="160" w:line="580" w:lineRule="exact"/>
        <w:ind w:firstLineChars="200" w:firstLine="640"/>
        <w:rPr>
          <w:rFonts w:ascii="Times New Roman" w:eastAsia="黑体" w:hAnsi="Times New Roman" w:cs="Times New Roman"/>
          <w:sz w:val="32"/>
          <w:szCs w:val="32"/>
        </w:rPr>
      </w:pPr>
    </w:p>
    <w:p w:rsidR="006210D1" w:rsidRDefault="006210D1">
      <w:pPr>
        <w:widowControl/>
        <w:spacing w:after="160" w:line="580" w:lineRule="exact"/>
        <w:ind w:firstLineChars="200" w:firstLine="640"/>
        <w:rPr>
          <w:rFonts w:ascii="Times New Roman" w:eastAsia="黑体" w:hAnsi="Times New Roman" w:cs="Times New Roman"/>
          <w:sz w:val="32"/>
          <w:szCs w:val="32"/>
        </w:rPr>
      </w:pPr>
    </w:p>
    <w:p w:rsidR="006210D1" w:rsidRDefault="006210D1">
      <w:pPr>
        <w:widowControl/>
        <w:spacing w:after="160" w:line="580" w:lineRule="exact"/>
        <w:ind w:firstLineChars="200" w:firstLine="640"/>
        <w:rPr>
          <w:rFonts w:ascii="Times New Roman" w:eastAsia="黑体" w:hAnsi="Times New Roman" w:cs="Times New Roman"/>
          <w:sz w:val="32"/>
          <w:szCs w:val="32"/>
        </w:rPr>
      </w:pPr>
    </w:p>
    <w:p w:rsidR="006210D1" w:rsidRDefault="006210D1">
      <w:pPr>
        <w:widowControl/>
        <w:spacing w:after="160" w:line="580" w:lineRule="exact"/>
        <w:ind w:firstLineChars="200" w:firstLine="640"/>
        <w:rPr>
          <w:rFonts w:ascii="Times New Roman" w:eastAsia="黑体" w:hAnsi="Times New Roman" w:cs="Times New Roman"/>
          <w:sz w:val="32"/>
          <w:szCs w:val="32"/>
        </w:rPr>
        <w:sectPr w:rsidR="006210D1">
          <w:headerReference w:type="default" r:id="rId26"/>
          <w:footerReference w:type="default" r:id="rId27"/>
          <w:footerReference w:type="first" r:id="rId28"/>
          <w:pgSz w:w="11906" w:h="16838"/>
          <w:pgMar w:top="2041" w:right="1531" w:bottom="2041" w:left="1531" w:header="851" w:footer="992" w:gutter="0"/>
          <w:pgNumType w:fmt="numberInDash" w:start="1"/>
          <w:cols w:space="0"/>
          <w:titlePg/>
          <w:docGrid w:type="lines" w:linePitch="312"/>
        </w:sectPr>
      </w:pPr>
    </w:p>
    <w:p w:rsidR="006210D1" w:rsidRDefault="006210D1">
      <w:pPr>
        <w:widowControl/>
        <w:spacing w:after="160" w:line="580" w:lineRule="exact"/>
        <w:ind w:firstLineChars="200" w:firstLine="640"/>
        <w:rPr>
          <w:rFonts w:ascii="Times New Roman" w:eastAsia="黑体" w:hAnsi="Times New Roman" w:cs="Times New Roman"/>
          <w:sz w:val="32"/>
          <w:szCs w:val="32"/>
        </w:rPr>
        <w:sectPr w:rsidR="006210D1">
          <w:headerReference w:type="default" r:id="rId29"/>
          <w:type w:val="continuous"/>
          <w:pgSz w:w="11906" w:h="16838"/>
          <w:pgMar w:top="2041" w:right="1531" w:bottom="2041" w:left="1531" w:header="851" w:footer="992" w:gutter="0"/>
          <w:pgNumType w:fmt="numberInDash"/>
          <w:cols w:space="0"/>
          <w:titlePg/>
          <w:docGrid w:type="lines" w:linePitch="312"/>
        </w:sectPr>
      </w:pPr>
    </w:p>
    <w:p w:rsidR="006210D1" w:rsidRDefault="00D05749">
      <w:pPr>
        <w:widowControl/>
        <w:spacing w:after="160" w:line="580" w:lineRule="exact"/>
        <w:ind w:firstLineChars="200" w:firstLine="1440"/>
        <w:rPr>
          <w:rFonts w:ascii="Times New Roman" w:eastAsia="黑体" w:hAnsi="Times New Roman" w:cs="Times New Roman"/>
          <w:sz w:val="32"/>
          <w:szCs w:val="32"/>
        </w:rPr>
        <w:sectPr w:rsidR="006210D1">
          <w:pgSz w:w="11906" w:h="16838"/>
          <w:pgMar w:top="2041" w:right="1531" w:bottom="2041" w:left="1531" w:header="851" w:footer="992" w:gutter="0"/>
          <w:pgNumType w:fmt="numberInDash"/>
          <w:cols w:space="0"/>
          <w:titlePg/>
          <w:docGrid w:type="lines" w:linePitch="312"/>
        </w:sectPr>
      </w:pPr>
      <w:r>
        <w:rPr>
          <w:noProof/>
          <w:sz w:val="72"/>
        </w:rPr>
        <w:lastRenderedPageBreak/>
        <mc:AlternateContent>
          <mc:Choice Requires="wps">
            <w:drawing>
              <wp:anchor distT="0" distB="0" distL="114300" distR="114300" simplePos="0" relativeHeight="25167667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6210D1" w:rsidRDefault="006210D1">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85.7pt;margin-top:238.15pt;height:173.25pt;width:613.65pt;z-index:25167667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rsidR="006210D1" w:rsidRDefault="006210D1">
      <w:pPr>
        <w:widowControl/>
        <w:spacing w:line="580" w:lineRule="exact"/>
        <w:ind w:firstLineChars="200" w:firstLine="640"/>
        <w:rPr>
          <w:rFonts w:eastAsia="黑体"/>
          <w:sz w:val="32"/>
          <w:szCs w:val="32"/>
        </w:r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D05749">
      <w:pPr>
        <w:jc w:val="center"/>
        <w:rPr>
          <w:rFonts w:ascii="黑体" w:eastAsia="黑体" w:hAnsi="黑体" w:cs="黑体"/>
          <w:sz w:val="56"/>
          <w:szCs w:val="72"/>
        </w:rPr>
      </w:pPr>
      <w:r>
        <w:rPr>
          <w:noProof/>
          <w:sz w:val="72"/>
        </w:rPr>
        <mc:AlternateContent>
          <mc:Choice Requires="wps">
            <w:drawing>
              <wp:anchor distT="0" distB="0" distL="114300" distR="114300" simplePos="0" relativeHeight="25168896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第二部分</w:t>
                            </w: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 </w:t>
                            </w:r>
                          </w:p>
                          <w:p w:rsidR="006210D1" w:rsidRDefault="00D05749">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w:t>
                            </w: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年部门决算情况说明</w:t>
                            </w:r>
                          </w:p>
                          <w:p w:rsidR="006210D1" w:rsidRDefault="006210D1">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90.8pt;margin-top:4.35pt;height:263.1pt;width:613.65pt;z-index:2516889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o:title="5%"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D05749">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6210D1" w:rsidRDefault="00D05749">
      <w:pPr>
        <w:spacing w:line="570" w:lineRule="exact"/>
        <w:ind w:firstLineChars="200" w:firstLine="640"/>
        <w:rPr>
          <w:rFonts w:ascii="方正仿宋简体" w:eastAsia="方正仿宋简体" w:hAnsi="方正仿宋简体" w:cs="方正仿宋简体"/>
          <w:bCs/>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w:t>
      </w:r>
      <w:r>
        <w:rPr>
          <w:rFonts w:ascii="仿宋_GB2312" w:eastAsia="仿宋_GB2312" w:hAnsi="Times New Roman" w:cs="DengXian-Regular" w:hint="eastAsia"/>
          <w:sz w:val="32"/>
          <w:szCs w:val="32"/>
        </w:rPr>
        <w:t>收支总计（含</w:t>
      </w:r>
      <w:r>
        <w:rPr>
          <w:rFonts w:ascii="仿宋_GB2312" w:eastAsia="仿宋_GB2312" w:hAnsi="Times New Roman" w:cs="DengXian-Regular" w:hint="eastAsia"/>
          <w:sz w:val="32"/>
          <w:szCs w:val="32"/>
        </w:rPr>
        <w:t>结转和结余</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1884.93</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与</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度决算相比，</w:t>
      </w:r>
      <w:r>
        <w:rPr>
          <w:rFonts w:ascii="仿宋_GB2312" w:eastAsia="仿宋_GB2312" w:hAnsi="Times New Roman" w:cs="DengXian-Regular" w:hint="eastAsia"/>
          <w:sz w:val="32"/>
          <w:szCs w:val="32"/>
        </w:rPr>
        <w:t>收支各增加</w:t>
      </w:r>
      <w:r>
        <w:rPr>
          <w:rFonts w:ascii="仿宋_GB2312" w:eastAsia="仿宋_GB2312" w:hAnsi="Times New Roman" w:cs="DengXian-Regular" w:hint="eastAsia"/>
          <w:sz w:val="32"/>
          <w:szCs w:val="32"/>
        </w:rPr>
        <w:t>118.34</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6.7%</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w:t>
      </w:r>
      <w:r>
        <w:rPr>
          <w:rFonts w:ascii="仿宋_GB2312" w:eastAsia="仿宋_GB2312" w:hAnsi="Times New Roman" w:cs="DengXian-Regular" w:hint="eastAsia"/>
          <w:sz w:val="32"/>
          <w:szCs w:val="32"/>
        </w:rPr>
        <w:t>原因</w:t>
      </w:r>
      <w:r>
        <w:rPr>
          <w:rFonts w:ascii="仿宋_GB2312" w:eastAsia="仿宋_GB2312" w:hAnsi="Times New Roman" w:cs="DengXian-Regular" w:hint="eastAsia"/>
          <w:sz w:val="32"/>
          <w:szCs w:val="32"/>
        </w:rPr>
        <w:t>是</w:t>
      </w:r>
      <w:r>
        <w:rPr>
          <w:rFonts w:ascii="方正仿宋简体" w:eastAsia="方正仿宋简体" w:hAnsi="方正仿宋简体" w:cs="方正仿宋简体" w:hint="eastAsia"/>
          <w:bCs/>
          <w:sz w:val="32"/>
          <w:szCs w:val="32"/>
        </w:rPr>
        <w:t>本年度人员增加，工资标准调整，人员经费上升；办案力度加大，办案费用提高。</w:t>
      </w:r>
    </w:p>
    <w:p w:rsidR="006210D1" w:rsidRDefault="00D05749">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度本年收入合计</w:t>
      </w:r>
      <w:r>
        <w:rPr>
          <w:rFonts w:ascii="仿宋_GB2312" w:eastAsia="仿宋_GB2312" w:hAnsi="Times New Roman" w:cs="DengXian-Regular" w:hint="eastAsia"/>
          <w:sz w:val="32"/>
          <w:szCs w:val="32"/>
        </w:rPr>
        <w:t>1884.84</w:t>
      </w:r>
      <w:r>
        <w:rPr>
          <w:rFonts w:ascii="仿宋_GB2312" w:eastAsia="仿宋_GB2312" w:hAnsi="Times New Roman" w:cs="DengXian-Regular" w:hint="eastAsia"/>
          <w:sz w:val="32"/>
          <w:szCs w:val="32"/>
        </w:rPr>
        <w:t>万元，其中：财政拨款收入</w:t>
      </w:r>
      <w:r>
        <w:rPr>
          <w:rFonts w:ascii="仿宋_GB2312" w:eastAsia="仿宋_GB2312" w:hAnsi="Times New Roman" w:cs="DengXian-Regular" w:hint="eastAsia"/>
          <w:sz w:val="32"/>
          <w:szCs w:val="32"/>
        </w:rPr>
        <w:t>1884.84</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；事业收入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；经营收入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；其他收入</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w:t>
      </w:r>
    </w:p>
    <w:p w:rsidR="006210D1" w:rsidRDefault="00D05749">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度本年支出合计</w:t>
      </w:r>
      <w:r>
        <w:rPr>
          <w:rFonts w:ascii="仿宋_GB2312" w:eastAsia="仿宋_GB2312" w:hAnsi="Times New Roman" w:cs="DengXian-Regular" w:hint="eastAsia"/>
          <w:sz w:val="32"/>
          <w:szCs w:val="32"/>
        </w:rPr>
        <w:t>1884.88</w:t>
      </w:r>
      <w:r>
        <w:rPr>
          <w:rFonts w:ascii="仿宋_GB2312" w:eastAsia="仿宋_GB2312" w:hAnsi="Times New Roman" w:cs="DengXian-Regular" w:hint="eastAsia"/>
          <w:sz w:val="32"/>
          <w:szCs w:val="32"/>
        </w:rPr>
        <w:t>万元，其中：基本支出</w:t>
      </w:r>
      <w:r>
        <w:rPr>
          <w:rFonts w:ascii="仿宋_GB2312" w:eastAsia="仿宋_GB2312" w:hAnsi="Times New Roman" w:cs="DengXian-Regular" w:hint="eastAsia"/>
          <w:sz w:val="32"/>
          <w:szCs w:val="32"/>
        </w:rPr>
        <w:t>1436.69</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76.22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；项目支出</w:t>
      </w:r>
      <w:r>
        <w:rPr>
          <w:rFonts w:ascii="仿宋_GB2312" w:eastAsia="仿宋_GB2312" w:hAnsi="Times New Roman" w:cs="DengXian-Regular" w:hint="eastAsia"/>
          <w:sz w:val="32"/>
          <w:szCs w:val="32"/>
        </w:rPr>
        <w:t>448.19</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23.78</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；经营支出</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。如图所示：</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rPr>
        <w:drawing>
          <wp:anchor distT="0" distB="0" distL="114300" distR="114300" simplePos="0" relativeHeight="251691008" behindDoc="0" locked="0" layoutInCell="1" allowOverlap="1">
            <wp:simplePos x="0" y="0"/>
            <wp:positionH relativeFrom="column">
              <wp:posOffset>496570</wp:posOffset>
            </wp:positionH>
            <wp:positionV relativeFrom="paragraph">
              <wp:posOffset>143510</wp:posOffset>
            </wp:positionV>
            <wp:extent cx="4498340" cy="2468880"/>
            <wp:effectExtent l="4445" t="4445" r="12065" b="22225"/>
            <wp:wrapNone/>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rPr>
      </w:pPr>
    </w:p>
    <w:p w:rsidR="006210D1" w:rsidRDefault="006210D1">
      <w:pPr>
        <w:adjustRightInd w:val="0"/>
        <w:snapToGrid w:val="0"/>
        <w:spacing w:line="580" w:lineRule="exact"/>
        <w:ind w:firstLineChars="600" w:firstLine="1920"/>
        <w:rPr>
          <w:rFonts w:ascii="仿宋_GB2312" w:eastAsia="仿宋_GB2312" w:hAnsi="Times New Roman" w:cs="DengXian-Regular"/>
          <w:sz w:val="32"/>
          <w:szCs w:val="32"/>
        </w:rPr>
      </w:pPr>
    </w:p>
    <w:p w:rsidR="006210D1" w:rsidRDefault="006210D1">
      <w:pPr>
        <w:adjustRightInd w:val="0"/>
        <w:snapToGrid w:val="0"/>
        <w:spacing w:line="580" w:lineRule="exact"/>
        <w:ind w:firstLineChars="600" w:firstLine="1920"/>
        <w:rPr>
          <w:sz w:val="32"/>
        </w:rPr>
      </w:pPr>
    </w:p>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D05749">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6210D1" w:rsidRDefault="00D05749">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w:t>
      </w:r>
      <w:r>
        <w:rPr>
          <w:rFonts w:ascii="楷体_GB2312" w:eastAsia="楷体_GB2312" w:hAnsi="Times New Roman" w:cs="DengXian-Bold" w:hint="eastAsia"/>
          <w:b/>
          <w:bCs/>
          <w:sz w:val="32"/>
          <w:szCs w:val="32"/>
        </w:rPr>
        <w:t>2018</w:t>
      </w:r>
      <w:r>
        <w:rPr>
          <w:rFonts w:ascii="楷体_GB2312" w:eastAsia="楷体_GB2312" w:hAnsi="Times New Roman" w:cs="DengXian-Bold" w:hint="eastAsia"/>
          <w:b/>
          <w:bCs/>
          <w:sz w:val="32"/>
          <w:szCs w:val="32"/>
        </w:rPr>
        <w:t xml:space="preserve"> </w:t>
      </w:r>
      <w:r>
        <w:rPr>
          <w:rFonts w:ascii="楷体_GB2312" w:eastAsia="楷体_GB2312" w:hAnsi="Times New Roman" w:cs="DengXian-Bold" w:hint="eastAsia"/>
          <w:b/>
          <w:bCs/>
          <w:sz w:val="32"/>
          <w:szCs w:val="32"/>
        </w:rPr>
        <w:t>年度决算对比情况</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w:t>
      </w:r>
      <w:r>
        <w:rPr>
          <w:rFonts w:ascii="仿宋_GB2312" w:eastAsia="仿宋_GB2312" w:hAnsi="Times New Roman" w:cs="DengXian-Regular" w:hint="eastAsia"/>
          <w:sz w:val="32"/>
          <w:szCs w:val="32"/>
        </w:rPr>
        <w:t>形成的财政拨款收支均为一般公共预算</w:t>
      </w:r>
      <w:r>
        <w:rPr>
          <w:rFonts w:ascii="仿宋_GB2312" w:eastAsia="仿宋_GB2312" w:hAnsi="Times New Roman" w:cs="DengXian-Regular" w:hint="eastAsia"/>
          <w:sz w:val="32"/>
          <w:szCs w:val="32"/>
        </w:rPr>
        <w:t>财政拨款</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其中本年收入</w:t>
      </w:r>
      <w:r>
        <w:rPr>
          <w:rFonts w:ascii="仿宋_GB2312" w:eastAsia="仿宋_GB2312" w:hAnsi="Times New Roman" w:cs="DengXian-Regular" w:hint="eastAsia"/>
          <w:sz w:val="32"/>
          <w:szCs w:val="32"/>
        </w:rPr>
        <w:t>1884.84</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比</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年度</w:t>
      </w:r>
      <w:r>
        <w:rPr>
          <w:rFonts w:ascii="仿宋_GB2312" w:eastAsia="仿宋_GB2312" w:hAnsi="Times New Roman" w:cs="DengXian-Regular" w:hint="eastAsia"/>
          <w:sz w:val="32"/>
          <w:szCs w:val="32"/>
        </w:rPr>
        <w:t>增加</w:t>
      </w:r>
      <w:r>
        <w:rPr>
          <w:rFonts w:ascii="仿宋_GB2312" w:eastAsia="仿宋_GB2312" w:hAnsi="Times New Roman" w:cs="DengXian-Regular" w:hint="eastAsia"/>
          <w:sz w:val="32"/>
          <w:szCs w:val="32"/>
        </w:rPr>
        <w:t>118.25</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6.7</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方正仿宋简体" w:eastAsia="方正仿宋简体" w:hAnsi="方正仿宋简体" w:cs="方正仿宋简体" w:hint="eastAsia"/>
          <w:bCs/>
          <w:sz w:val="32"/>
          <w:szCs w:val="32"/>
        </w:rPr>
        <w:t>原因为本年度人员增加，工资标准调整，人员经费上升；办案力度加大，办案费用</w:t>
      </w:r>
      <w:r>
        <w:rPr>
          <w:rFonts w:ascii="方正仿宋简体" w:eastAsia="方正仿宋简体" w:hAnsi="方正仿宋简体" w:cs="方正仿宋简体" w:hint="eastAsia"/>
          <w:bCs/>
          <w:sz w:val="32"/>
          <w:szCs w:val="32"/>
        </w:rPr>
        <w:t>增加</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本年</w:t>
      </w:r>
      <w:r>
        <w:rPr>
          <w:rFonts w:ascii="仿宋_GB2312" w:eastAsia="仿宋_GB2312" w:hAnsi="Times New Roman" w:cs="DengXian-Regular" w:hint="eastAsia"/>
          <w:sz w:val="32"/>
          <w:szCs w:val="32"/>
        </w:rPr>
        <w:t>支出</w:t>
      </w:r>
      <w:r>
        <w:rPr>
          <w:rFonts w:ascii="仿宋_GB2312" w:eastAsia="仿宋_GB2312" w:hAnsi="Times New Roman" w:cs="DengXian-Regular" w:hint="eastAsia"/>
          <w:sz w:val="32"/>
          <w:szCs w:val="32"/>
        </w:rPr>
        <w:t>1884.88</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增加</w:t>
      </w:r>
      <w:r>
        <w:rPr>
          <w:rFonts w:ascii="仿宋_GB2312" w:eastAsia="仿宋_GB2312" w:hAnsi="Times New Roman" w:cs="DengXian-Regular" w:hint="eastAsia"/>
          <w:sz w:val="32"/>
          <w:szCs w:val="32"/>
        </w:rPr>
        <w:t>119.31</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6.76</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方正仿宋简体" w:eastAsia="方正仿宋简体" w:hAnsi="方正仿宋简体" w:cs="方正仿宋简体" w:hint="eastAsia"/>
          <w:bCs/>
          <w:sz w:val="32"/>
          <w:szCs w:val="32"/>
        </w:rPr>
        <w:t>本年度人员增加，工资标准调整，人员经费上升；办案力度加大，办案费用</w:t>
      </w:r>
      <w:r>
        <w:rPr>
          <w:rFonts w:ascii="方正仿宋简体" w:eastAsia="方正仿宋简体" w:hAnsi="方正仿宋简体" w:cs="方正仿宋简体" w:hint="eastAsia"/>
          <w:bCs/>
          <w:sz w:val="32"/>
          <w:szCs w:val="32"/>
        </w:rPr>
        <w:t>增加</w:t>
      </w:r>
      <w:r>
        <w:rPr>
          <w:rFonts w:ascii="仿宋_GB2312" w:eastAsia="仿宋_GB2312" w:hAnsi="Times New Roman" w:cs="DengXian-Regular" w:hint="eastAsia"/>
          <w:sz w:val="32"/>
          <w:szCs w:val="32"/>
        </w:rPr>
        <w:t>。</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noProof/>
          <w:sz w:val="32"/>
          <w:szCs w:val="32"/>
          <w:highlight w:val="yellow"/>
        </w:rPr>
        <w:drawing>
          <wp:anchor distT="0" distB="0" distL="114300" distR="114300" simplePos="0" relativeHeight="251692032" behindDoc="0" locked="0" layoutInCell="1" allowOverlap="1">
            <wp:simplePos x="0" y="0"/>
            <wp:positionH relativeFrom="column">
              <wp:posOffset>668020</wp:posOffset>
            </wp:positionH>
            <wp:positionV relativeFrom="paragraph">
              <wp:posOffset>108585</wp:posOffset>
            </wp:positionV>
            <wp:extent cx="4041775" cy="2173605"/>
            <wp:effectExtent l="4445" t="5080" r="11430" b="12065"/>
            <wp:wrapNone/>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D05749">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w:t>
      </w:r>
      <w:r>
        <w:rPr>
          <w:rFonts w:ascii="仿宋_GB2312" w:eastAsia="仿宋_GB2312" w:hAnsi="Times New Roman" w:cs="DengXian-Regular" w:hint="eastAsia"/>
          <w:sz w:val="32"/>
          <w:szCs w:val="32"/>
        </w:rPr>
        <w:t>一般公共预算</w:t>
      </w:r>
      <w:r>
        <w:rPr>
          <w:rFonts w:ascii="仿宋_GB2312" w:eastAsia="仿宋_GB2312" w:hAnsi="Times New Roman" w:cs="DengXian-Regular" w:hint="eastAsia"/>
          <w:sz w:val="32"/>
          <w:szCs w:val="32"/>
        </w:rPr>
        <w:t>财政拨款收入</w:t>
      </w:r>
      <w:r>
        <w:rPr>
          <w:rFonts w:ascii="仿宋_GB2312" w:eastAsia="仿宋_GB2312" w:hAnsi="Times New Roman" w:cs="DengXian-Regular" w:hint="eastAsia"/>
          <w:sz w:val="32"/>
          <w:szCs w:val="32"/>
        </w:rPr>
        <w:t>1884.84</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hint="eastAsia"/>
          <w:sz w:val="32"/>
          <w:szCs w:val="32"/>
        </w:rPr>
        <w:t>116.99%,</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273.7</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w:t>
      </w:r>
      <w:r>
        <w:rPr>
          <w:rFonts w:ascii="仿宋_GB2312" w:eastAsia="仿宋_GB2312" w:hAnsi="Times New Roman" w:cs="DengXian-Regular" w:hint="eastAsia"/>
          <w:sz w:val="32"/>
          <w:szCs w:val="32"/>
        </w:rPr>
        <w:t>是</w:t>
      </w:r>
      <w:r>
        <w:rPr>
          <w:rFonts w:ascii="方正仿宋简体" w:eastAsia="方正仿宋简体" w:hAnsi="方正仿宋简体" w:cs="方正仿宋简体" w:hint="eastAsia"/>
          <w:bCs/>
          <w:sz w:val="32"/>
          <w:szCs w:val="32"/>
        </w:rPr>
        <w:t>2019</w:t>
      </w:r>
      <w:r>
        <w:rPr>
          <w:rFonts w:ascii="方正仿宋简体" w:eastAsia="方正仿宋简体" w:hAnsi="方正仿宋简体" w:cs="方正仿宋简体" w:hint="eastAsia"/>
          <w:bCs/>
          <w:sz w:val="32"/>
          <w:szCs w:val="32"/>
        </w:rPr>
        <w:t>年人员增加，人员经费增加，</w:t>
      </w:r>
      <w:r>
        <w:rPr>
          <w:rFonts w:ascii="仿宋_GB2312" w:eastAsia="仿宋_GB2312" w:hAnsi="仿宋" w:cs="仿宋" w:hint="eastAsia"/>
          <w:bCs/>
          <w:color w:val="000000"/>
          <w:sz w:val="32"/>
          <w:szCs w:val="32"/>
        </w:rPr>
        <w:t>2019</w:t>
      </w:r>
      <w:r>
        <w:rPr>
          <w:rFonts w:ascii="仿宋_GB2312" w:eastAsia="仿宋_GB2312" w:hAnsi="仿宋" w:cs="仿宋" w:hint="eastAsia"/>
          <w:bCs/>
          <w:color w:val="000000"/>
          <w:sz w:val="32"/>
          <w:szCs w:val="32"/>
        </w:rPr>
        <w:t>年追加了办案费等项目经费，项目经费增加</w:t>
      </w:r>
      <w:r>
        <w:rPr>
          <w:rFonts w:ascii="仿宋_GB2312" w:eastAsia="仿宋_GB2312" w:hAnsi="Times New Roman" w:cs="DengXian-Regular" w:hint="eastAsia"/>
          <w:sz w:val="32"/>
          <w:szCs w:val="32"/>
        </w:rPr>
        <w:t>；本年支出</w:t>
      </w:r>
      <w:r>
        <w:rPr>
          <w:rFonts w:ascii="仿宋_GB2312" w:eastAsia="仿宋_GB2312" w:hAnsi="Times New Roman" w:cs="DengXian-Regular" w:hint="eastAsia"/>
          <w:sz w:val="32"/>
          <w:szCs w:val="32"/>
        </w:rPr>
        <w:t>1884.88</w:t>
      </w:r>
      <w:r>
        <w:rPr>
          <w:rFonts w:ascii="仿宋_GB2312" w:eastAsia="仿宋_GB2312" w:hAnsi="Times New Roman" w:cs="DengXian-Regular" w:hint="eastAsia"/>
          <w:sz w:val="32"/>
          <w:szCs w:val="32"/>
        </w:rPr>
        <w:t>万元，完成年初预算的</w:t>
      </w:r>
      <w:r>
        <w:rPr>
          <w:rFonts w:ascii="仿宋_GB2312" w:eastAsia="仿宋_GB2312" w:hAnsi="Times New Roman" w:cs="DengXian-Regular" w:hint="eastAsia"/>
          <w:sz w:val="32"/>
          <w:szCs w:val="32"/>
        </w:rPr>
        <w:t>116.99%,</w:t>
      </w:r>
      <w:r>
        <w:rPr>
          <w:rFonts w:ascii="仿宋_GB2312" w:eastAsia="仿宋_GB2312" w:hAnsi="Times New Roman" w:cs="DengXian-Regular" w:hint="eastAsia"/>
          <w:sz w:val="32"/>
          <w:szCs w:val="32"/>
        </w:rPr>
        <w:t>比年初预算增加</w:t>
      </w:r>
      <w:r>
        <w:rPr>
          <w:rFonts w:ascii="仿宋_GB2312" w:eastAsia="仿宋_GB2312" w:hAnsi="Times New Roman" w:cs="DengXian-Regular" w:hint="eastAsia"/>
          <w:sz w:val="32"/>
          <w:szCs w:val="32"/>
        </w:rPr>
        <w:t>273.74</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lastRenderedPageBreak/>
        <w:t>决算数大于预算</w:t>
      </w:r>
      <w:proofErr w:type="gramStart"/>
      <w:r>
        <w:rPr>
          <w:rFonts w:ascii="仿宋_GB2312" w:eastAsia="仿宋_GB2312" w:hAnsi="Times New Roman" w:cs="DengXian-Regular" w:hint="eastAsia"/>
          <w:sz w:val="32"/>
          <w:szCs w:val="32"/>
        </w:rPr>
        <w:t>数主要</w:t>
      </w:r>
      <w:proofErr w:type="gramEnd"/>
      <w:r>
        <w:rPr>
          <w:rFonts w:ascii="仿宋_GB2312" w:eastAsia="仿宋_GB2312" w:hAnsi="Times New Roman" w:cs="DengXian-Regular" w:hint="eastAsia"/>
          <w:sz w:val="32"/>
          <w:szCs w:val="32"/>
        </w:rPr>
        <w:t>原因</w:t>
      </w:r>
      <w:r>
        <w:rPr>
          <w:rFonts w:ascii="仿宋_GB2312" w:eastAsia="仿宋_GB2312" w:hAnsi="Times New Roman" w:cs="DengXian-Regular" w:hint="eastAsia"/>
          <w:sz w:val="32"/>
          <w:szCs w:val="32"/>
        </w:rPr>
        <w:t>是主要是</w:t>
      </w:r>
      <w:r>
        <w:rPr>
          <w:rFonts w:ascii="方正仿宋简体" w:eastAsia="方正仿宋简体" w:hAnsi="方正仿宋简体" w:cs="方正仿宋简体" w:hint="eastAsia"/>
          <w:bCs/>
          <w:sz w:val="32"/>
          <w:szCs w:val="32"/>
        </w:rPr>
        <w:t>2019</w:t>
      </w:r>
      <w:r>
        <w:rPr>
          <w:rFonts w:ascii="方正仿宋简体" w:eastAsia="方正仿宋简体" w:hAnsi="方正仿宋简体" w:cs="方正仿宋简体" w:hint="eastAsia"/>
          <w:bCs/>
          <w:sz w:val="32"/>
          <w:szCs w:val="32"/>
        </w:rPr>
        <w:t>年人员增加，人员经费增加，</w:t>
      </w:r>
      <w:r>
        <w:rPr>
          <w:rFonts w:ascii="仿宋_GB2312" w:eastAsia="仿宋_GB2312" w:hAnsi="仿宋" w:cs="仿宋" w:hint="eastAsia"/>
          <w:bCs/>
          <w:color w:val="000000"/>
          <w:sz w:val="32"/>
          <w:szCs w:val="32"/>
        </w:rPr>
        <w:t>2019</w:t>
      </w:r>
      <w:r>
        <w:rPr>
          <w:rFonts w:ascii="仿宋_GB2312" w:eastAsia="仿宋_GB2312" w:hAnsi="仿宋" w:cs="仿宋" w:hint="eastAsia"/>
          <w:bCs/>
          <w:color w:val="000000"/>
          <w:sz w:val="32"/>
          <w:szCs w:val="32"/>
        </w:rPr>
        <w:t>年追加了办案费等项目经费，项目经费增加</w:t>
      </w:r>
      <w:r>
        <w:rPr>
          <w:rFonts w:ascii="仿宋_GB2312" w:eastAsia="仿宋_GB2312" w:hAnsi="Times New Roman" w:cs="DengXian-Regular" w:hint="eastAsia"/>
          <w:sz w:val="32"/>
          <w:szCs w:val="32"/>
        </w:rPr>
        <w:t>。</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noProof/>
          <w:sz w:val="32"/>
          <w:szCs w:val="32"/>
          <w:highlight w:val="yellow"/>
        </w:rPr>
        <w:drawing>
          <wp:anchor distT="0" distB="0" distL="114300" distR="114300" simplePos="0" relativeHeight="251693056" behindDoc="0" locked="0" layoutInCell="1" allowOverlap="1">
            <wp:simplePos x="0" y="0"/>
            <wp:positionH relativeFrom="column">
              <wp:posOffset>115570</wp:posOffset>
            </wp:positionH>
            <wp:positionV relativeFrom="paragraph">
              <wp:posOffset>165735</wp:posOffset>
            </wp:positionV>
            <wp:extent cx="4983480" cy="1984375"/>
            <wp:effectExtent l="4445" t="4445" r="22225" b="1143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6210D1">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6210D1" w:rsidRDefault="00D05749">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2019 </w:t>
      </w:r>
      <w:r>
        <w:rPr>
          <w:rFonts w:ascii="仿宋_GB2312" w:eastAsia="仿宋_GB2312" w:hAnsi="Times New Roman" w:cs="DengXian-Regular" w:hint="eastAsia"/>
          <w:sz w:val="32"/>
          <w:szCs w:val="32"/>
        </w:rPr>
        <w:t>年度财政拨款支出</w:t>
      </w:r>
      <w:r>
        <w:rPr>
          <w:rFonts w:ascii="仿宋_GB2312" w:eastAsia="仿宋_GB2312" w:hAnsi="Times New Roman" w:cs="DengXian-Regular" w:hint="eastAsia"/>
          <w:sz w:val="32"/>
          <w:szCs w:val="32"/>
        </w:rPr>
        <w:t>1884.88</w:t>
      </w:r>
      <w:r>
        <w:rPr>
          <w:rFonts w:ascii="仿宋_GB2312" w:eastAsia="仿宋_GB2312" w:hAnsi="Times New Roman" w:cs="DengXian-Regular" w:hint="eastAsia"/>
          <w:sz w:val="32"/>
          <w:szCs w:val="32"/>
        </w:rPr>
        <w:t>万元，主要用于以下方面一般公共服务支出</w:t>
      </w:r>
      <w:r>
        <w:rPr>
          <w:rFonts w:ascii="仿宋_GB2312" w:eastAsia="仿宋_GB2312" w:hAnsi="Times New Roman" w:cs="DengXian-Regular" w:hint="eastAsia"/>
          <w:sz w:val="32"/>
          <w:szCs w:val="32"/>
        </w:rPr>
        <w:t>1580.14</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83.83%</w:t>
      </w:r>
      <w:r>
        <w:rPr>
          <w:rFonts w:ascii="仿宋_GB2312" w:eastAsia="仿宋_GB2312" w:hAnsi="Times New Roman" w:cs="DengXian-Regular" w:hint="eastAsia"/>
          <w:sz w:val="32"/>
          <w:szCs w:val="32"/>
        </w:rPr>
        <w:t>；社会保障和就业支出</w:t>
      </w:r>
      <w:r>
        <w:rPr>
          <w:rFonts w:ascii="仿宋_GB2312" w:eastAsia="仿宋_GB2312" w:hAnsi="Times New Roman" w:cs="DengXian-Regular" w:hint="eastAsia"/>
          <w:sz w:val="32"/>
          <w:szCs w:val="32"/>
        </w:rPr>
        <w:t>129.45</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6.87%</w:t>
      </w:r>
      <w:r>
        <w:rPr>
          <w:rFonts w:ascii="仿宋_GB2312" w:eastAsia="仿宋_GB2312" w:hAnsi="Times New Roman" w:cs="DengXian-Regular" w:hint="eastAsia"/>
          <w:sz w:val="32"/>
          <w:szCs w:val="32"/>
        </w:rPr>
        <w:t>；卫生健康支出</w:t>
      </w:r>
      <w:r>
        <w:rPr>
          <w:rFonts w:ascii="仿宋_GB2312" w:eastAsia="仿宋_GB2312" w:hAnsi="Times New Roman" w:cs="DengXian-Regular" w:hint="eastAsia"/>
          <w:sz w:val="32"/>
          <w:szCs w:val="32"/>
        </w:rPr>
        <w:t>101.39</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5.38%</w:t>
      </w:r>
      <w:r>
        <w:rPr>
          <w:rFonts w:ascii="仿宋_GB2312" w:eastAsia="仿宋_GB2312" w:hAnsi="Times New Roman" w:cs="DengXian-Regular" w:hint="eastAsia"/>
          <w:sz w:val="32"/>
          <w:szCs w:val="32"/>
        </w:rPr>
        <w:t>；住房保障支出</w:t>
      </w:r>
      <w:r>
        <w:rPr>
          <w:rFonts w:ascii="仿宋_GB2312" w:eastAsia="仿宋_GB2312" w:hAnsi="Times New Roman" w:cs="DengXian-Regular" w:hint="eastAsia"/>
          <w:sz w:val="32"/>
          <w:szCs w:val="32"/>
        </w:rPr>
        <w:t>73.91</w:t>
      </w:r>
      <w:r>
        <w:rPr>
          <w:rFonts w:ascii="仿宋_GB2312" w:eastAsia="仿宋_GB2312" w:hAnsi="Times New Roman" w:cs="DengXian-Regular" w:hint="eastAsia"/>
          <w:sz w:val="32"/>
          <w:szCs w:val="32"/>
        </w:rPr>
        <w:t>万元，占</w:t>
      </w:r>
      <w:r>
        <w:rPr>
          <w:rFonts w:ascii="仿宋_GB2312" w:eastAsia="仿宋_GB2312" w:hAnsi="Times New Roman" w:cs="DengXian-Regular" w:hint="eastAsia"/>
          <w:sz w:val="32"/>
          <w:szCs w:val="32"/>
        </w:rPr>
        <w:t>3.92%</w:t>
      </w:r>
      <w:r>
        <w:rPr>
          <w:rFonts w:ascii="仿宋_GB2312" w:eastAsia="仿宋_GB2312" w:hAnsi="Times New Roman" w:cs="DengXian-Regular" w:hint="eastAsia"/>
          <w:sz w:val="32"/>
          <w:szCs w:val="32"/>
        </w:rPr>
        <w:t>。</w:t>
      </w:r>
    </w:p>
    <w:p w:rsidR="006210D1" w:rsidRDefault="00D05749">
      <w:pPr>
        <w:adjustRightInd w:val="0"/>
        <w:snapToGrid w:val="0"/>
        <w:spacing w:line="580" w:lineRule="exact"/>
        <w:rPr>
          <w:rFonts w:ascii="楷体_GB2312" w:eastAsia="楷体_GB2312" w:hAnsi="Times New Roman" w:cs="DengXian-Bold"/>
          <w:b/>
          <w:bCs/>
          <w:sz w:val="32"/>
          <w:szCs w:val="32"/>
        </w:rPr>
      </w:pPr>
      <w:r>
        <w:rPr>
          <w:rFonts w:ascii="Times New Roman" w:eastAsia="宋体" w:hAnsi="Times New Roman" w:cs="Times New Roman"/>
          <w:noProof/>
          <w:szCs w:val="24"/>
        </w:rPr>
        <w:drawing>
          <wp:anchor distT="0" distB="0" distL="114300" distR="114300" simplePos="0" relativeHeight="251694080" behindDoc="0" locked="0" layoutInCell="1" allowOverlap="1">
            <wp:simplePos x="0" y="0"/>
            <wp:positionH relativeFrom="column">
              <wp:posOffset>299720</wp:posOffset>
            </wp:positionH>
            <wp:positionV relativeFrom="paragraph">
              <wp:posOffset>41910</wp:posOffset>
            </wp:positionV>
            <wp:extent cx="4671060" cy="2828925"/>
            <wp:effectExtent l="4445" t="4445" r="10795" b="5080"/>
            <wp:wrapNone/>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6210D1" w:rsidRDefault="006210D1">
      <w:pPr>
        <w:adjustRightInd w:val="0"/>
        <w:snapToGrid w:val="0"/>
        <w:spacing w:line="580" w:lineRule="exact"/>
        <w:rPr>
          <w:rFonts w:ascii="楷体_GB2312" w:eastAsia="楷体_GB2312" w:hAnsi="Times New Roman" w:cs="DengXian-Bold"/>
          <w:b/>
          <w:bCs/>
          <w:sz w:val="32"/>
          <w:szCs w:val="32"/>
        </w:rPr>
      </w:pPr>
    </w:p>
    <w:p w:rsidR="006210D1" w:rsidRDefault="006210D1">
      <w:pPr>
        <w:adjustRightInd w:val="0"/>
        <w:snapToGrid w:val="0"/>
        <w:spacing w:line="580" w:lineRule="exact"/>
        <w:rPr>
          <w:rFonts w:ascii="楷体_GB2312" w:eastAsia="楷体_GB2312" w:hAnsi="Times New Roman" w:cs="DengXian-Bold"/>
          <w:b/>
          <w:bCs/>
          <w:sz w:val="32"/>
          <w:szCs w:val="32"/>
        </w:rPr>
      </w:pPr>
    </w:p>
    <w:p w:rsidR="006210D1" w:rsidRDefault="006210D1">
      <w:pPr>
        <w:adjustRightInd w:val="0"/>
        <w:snapToGrid w:val="0"/>
        <w:spacing w:line="580" w:lineRule="exact"/>
        <w:rPr>
          <w:rFonts w:ascii="楷体_GB2312" w:eastAsia="楷体_GB2312" w:hAnsi="Times New Roman" w:cs="DengXian-Bold"/>
          <w:b/>
          <w:bCs/>
          <w:sz w:val="32"/>
          <w:szCs w:val="32"/>
        </w:rPr>
      </w:pPr>
    </w:p>
    <w:p w:rsidR="006210D1" w:rsidRDefault="006210D1">
      <w:pPr>
        <w:adjustRightInd w:val="0"/>
        <w:snapToGrid w:val="0"/>
        <w:spacing w:line="580" w:lineRule="exact"/>
        <w:rPr>
          <w:rFonts w:ascii="楷体_GB2312" w:eastAsia="楷体_GB2312" w:hAnsi="Times New Roman" w:cs="DengXian-Bold"/>
          <w:b/>
          <w:bCs/>
          <w:sz w:val="32"/>
          <w:szCs w:val="32"/>
        </w:rPr>
      </w:pPr>
    </w:p>
    <w:p w:rsidR="006210D1" w:rsidRDefault="006210D1">
      <w:pPr>
        <w:adjustRightInd w:val="0"/>
        <w:snapToGrid w:val="0"/>
        <w:spacing w:line="580" w:lineRule="exact"/>
        <w:rPr>
          <w:rFonts w:ascii="楷体_GB2312" w:eastAsia="楷体_GB2312" w:hAnsi="Times New Roman" w:cs="DengXian-Bold"/>
          <w:b/>
          <w:bCs/>
          <w:sz w:val="32"/>
          <w:szCs w:val="32"/>
        </w:rPr>
      </w:pPr>
    </w:p>
    <w:p w:rsidR="006210D1" w:rsidRDefault="006210D1">
      <w:pPr>
        <w:adjustRightInd w:val="0"/>
        <w:snapToGrid w:val="0"/>
        <w:spacing w:line="580" w:lineRule="exact"/>
        <w:ind w:leftChars="200" w:left="420"/>
        <w:rPr>
          <w:rFonts w:ascii="楷体_GB2312" w:eastAsia="楷体_GB2312" w:hAnsi="Times New Roman" w:cs="DengXian-Bold"/>
          <w:b/>
          <w:bCs/>
          <w:sz w:val="32"/>
          <w:szCs w:val="32"/>
        </w:rPr>
      </w:pPr>
    </w:p>
    <w:p w:rsidR="006210D1" w:rsidRDefault="00D05749">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 xml:space="preserve">2019 </w:t>
      </w:r>
      <w:r>
        <w:rPr>
          <w:rFonts w:ascii="仿宋_GB2312" w:eastAsia="仿宋_GB2312" w:hAnsi="Times New Roman" w:cs="DengXian-Regular" w:hint="eastAsia"/>
          <w:sz w:val="32"/>
          <w:szCs w:val="32"/>
        </w:rPr>
        <w:t>年度财政拨款基本支</w:t>
      </w:r>
      <w:r>
        <w:rPr>
          <w:rFonts w:ascii="仿宋_GB2312" w:eastAsia="仿宋_GB2312" w:hAnsi="Times New Roman" w:cs="DengXian-Regular" w:hint="eastAsia"/>
          <w:sz w:val="32"/>
          <w:szCs w:val="32"/>
        </w:rPr>
        <w:t>出</w:t>
      </w:r>
      <w:r>
        <w:rPr>
          <w:rFonts w:ascii="仿宋_GB2312" w:eastAsia="仿宋_GB2312" w:hAnsi="Times New Roman" w:cs="DengXian-Regular" w:hint="eastAsia"/>
          <w:sz w:val="32"/>
          <w:szCs w:val="32"/>
        </w:rPr>
        <w:t>1436.69</w:t>
      </w:r>
      <w:r>
        <w:rPr>
          <w:rFonts w:ascii="仿宋_GB2312" w:eastAsia="仿宋_GB2312" w:hAnsi="Times New Roman" w:cs="DengXian-Regular" w:hint="eastAsia"/>
          <w:sz w:val="32"/>
          <w:szCs w:val="32"/>
        </w:rPr>
        <w:t>万元，其中：人员经费</w:t>
      </w:r>
      <w:r>
        <w:rPr>
          <w:rFonts w:ascii="仿宋_GB2312" w:eastAsia="仿宋_GB2312" w:hAnsi="Times New Roman" w:cs="DengXian-Regular" w:hint="eastAsia"/>
          <w:sz w:val="32"/>
          <w:szCs w:val="32"/>
        </w:rPr>
        <w:t>1259.21</w:t>
      </w:r>
      <w:r>
        <w:rPr>
          <w:rFonts w:ascii="仿宋_GB2312" w:eastAsia="仿宋_GB2312" w:hAnsi="Times New Roman" w:cs="DengXian-Regular" w:hint="eastAsia"/>
          <w:sz w:val="32"/>
          <w:szCs w:val="32"/>
        </w:rPr>
        <w:t>万元，主要包括基本工资、津贴补贴、奖金、绩效工资、机关事业单位基本养老保险缴费、职工基本医疗保险缴费、公务员医疗补助缴费、住房公积金、其他社会保障缴费、退休费、生活补助、奖励金；公用经费</w:t>
      </w:r>
      <w:r>
        <w:rPr>
          <w:rFonts w:ascii="仿宋_GB2312" w:eastAsia="仿宋_GB2312" w:hAnsi="Times New Roman" w:cs="DengXian-Regular" w:hint="eastAsia"/>
          <w:sz w:val="32"/>
          <w:szCs w:val="32"/>
        </w:rPr>
        <w:t>177.48</w:t>
      </w:r>
      <w:r>
        <w:rPr>
          <w:rFonts w:ascii="仿宋_GB2312" w:eastAsia="仿宋_GB2312" w:hAnsi="Times New Roman" w:cs="DengXian-Regular" w:hint="eastAsia"/>
          <w:sz w:val="32"/>
          <w:szCs w:val="32"/>
        </w:rPr>
        <w:t>万元，主要包括办公费、邮电费、差旅费、劳务费、委托业务费、工会经费、福利费、公务用车运行维护费、其他交通费用、其他商品和服务支出。</w:t>
      </w:r>
    </w:p>
    <w:p w:rsidR="006210D1" w:rsidRDefault="00D05749">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五、一般公共预算“三公”经费支出决算情况说明</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度“三公”经费支出共计</w:t>
      </w:r>
      <w:r>
        <w:rPr>
          <w:rFonts w:ascii="仿宋_GB2312" w:eastAsia="仿宋_GB2312" w:hAnsi="Times New Roman" w:cs="DengXian-Regular" w:hint="eastAsia"/>
          <w:sz w:val="32"/>
          <w:szCs w:val="32"/>
        </w:rPr>
        <w:t>123.45</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完成预算的</w:t>
      </w:r>
      <w:r>
        <w:rPr>
          <w:rFonts w:ascii="仿宋_GB2312" w:eastAsia="仿宋_GB2312" w:hAnsi="Times New Roman" w:cs="DengXian-Regular" w:hint="eastAsia"/>
          <w:sz w:val="32"/>
          <w:szCs w:val="32"/>
        </w:rPr>
        <w:t>70.08%,</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52.7</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29.92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方正仿宋简体" w:eastAsia="方正仿宋简体" w:hAnsi="仿宋" w:hint="eastAsia"/>
          <w:sz w:val="32"/>
          <w:szCs w:val="32"/>
        </w:rPr>
        <w:t>在做好各项工作的前提下，节省各项开支，严格控制“三公”经费的支出</w:t>
      </w:r>
      <w:r>
        <w:rPr>
          <w:rFonts w:ascii="仿宋_GB2312" w:eastAsia="仿宋_GB2312" w:hAnsi="Times New Roman" w:cs="DengXian-Regular" w:hint="eastAsia"/>
          <w:sz w:val="32"/>
          <w:szCs w:val="32"/>
        </w:rPr>
        <w:t>；较</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度增加</w:t>
      </w:r>
      <w:r>
        <w:rPr>
          <w:rFonts w:ascii="仿宋_GB2312" w:eastAsia="仿宋_GB2312" w:hAnsi="Times New Roman" w:cs="DengXian-Regular" w:hint="eastAsia"/>
          <w:sz w:val="32"/>
          <w:szCs w:val="32"/>
        </w:rPr>
        <w:t>50.67</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69.32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年较</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年公务车辆购置费增加，因此“三公”经费较上年增加</w:t>
      </w:r>
      <w:r>
        <w:rPr>
          <w:rFonts w:ascii="仿宋_GB2312" w:eastAsia="仿宋_GB2312" w:hAnsi="Times New Roman" w:cs="DengXian-Regular" w:hint="eastAsia"/>
          <w:sz w:val="32"/>
          <w:szCs w:val="32"/>
        </w:rPr>
        <w:t>。具体情况如下：</w:t>
      </w:r>
    </w:p>
    <w:p w:rsidR="006210D1" w:rsidRDefault="00D05749">
      <w:pPr>
        <w:adjustRightInd w:val="0"/>
        <w:snapToGrid w:val="0"/>
        <w:spacing w:line="580" w:lineRule="exact"/>
        <w:ind w:firstLineChars="200" w:firstLine="643"/>
        <w:rPr>
          <w:rFonts w:ascii="仿宋_GB2312" w:eastAsia="仿宋_GB2312" w:cs="DengXian-Regular"/>
          <w:sz w:val="32"/>
          <w:szCs w:val="32"/>
        </w:rPr>
      </w:pPr>
      <w:r>
        <w:rPr>
          <w:rFonts w:ascii="楷体_GB2312" w:eastAsia="楷体_GB2312" w:hAnsi="Times New Roman" w:cs="DengXian-Bold" w:hint="eastAsia"/>
          <w:b/>
          <w:bCs/>
          <w:sz w:val="32"/>
          <w:szCs w:val="32"/>
        </w:rPr>
        <w:t>（一）因公出国（境）费支出</w:t>
      </w:r>
      <w:r>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度因公出国（境）团组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参加其他单位组织的因公出国（境）团组</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无本单位组织的出国（境）团组。因公出国（境）费支出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年度</w:t>
      </w:r>
      <w:r>
        <w:rPr>
          <w:rFonts w:ascii="仿宋_GB2312" w:eastAsia="仿宋_GB2312" w:cs="DengXian-Regular" w:hint="eastAsia"/>
          <w:sz w:val="32"/>
          <w:szCs w:val="32"/>
        </w:rPr>
        <w:t>未发生</w:t>
      </w:r>
      <w:r>
        <w:rPr>
          <w:rFonts w:ascii="仿宋_GB2312" w:eastAsia="仿宋_GB2312" w:cs="DengXian-Regular" w:hint="eastAsia"/>
          <w:sz w:val="32"/>
          <w:szCs w:val="32"/>
        </w:rPr>
        <w:t>因公出国（境）</w:t>
      </w:r>
      <w:r>
        <w:rPr>
          <w:rFonts w:ascii="仿宋_GB2312" w:eastAsia="仿宋_GB2312" w:cs="DengXian-Regular" w:hint="eastAsia"/>
          <w:sz w:val="32"/>
          <w:szCs w:val="32"/>
        </w:rPr>
        <w:t>费支出</w:t>
      </w:r>
      <w:r>
        <w:rPr>
          <w:rFonts w:ascii="仿宋_GB2312" w:eastAsia="仿宋_GB2312" w:cs="DengXian-Regular" w:hint="eastAsia"/>
          <w:sz w:val="32"/>
          <w:szCs w:val="32"/>
        </w:rPr>
        <w:t>，</w:t>
      </w:r>
      <w:r>
        <w:rPr>
          <w:rFonts w:ascii="仿宋_GB2312" w:eastAsia="仿宋_GB2312" w:cs="DengXian-Regular" w:hint="eastAsia"/>
          <w:sz w:val="32"/>
          <w:szCs w:val="32"/>
        </w:rPr>
        <w:t>较年初预算无增减变化</w:t>
      </w:r>
      <w:r>
        <w:rPr>
          <w:rFonts w:ascii="仿宋_GB2312" w:eastAsia="仿宋_GB2312" w:cs="DengXian-Regular" w:hint="eastAsia"/>
          <w:sz w:val="32"/>
          <w:szCs w:val="32"/>
        </w:rPr>
        <w:t>，</w:t>
      </w:r>
      <w:r>
        <w:rPr>
          <w:rFonts w:ascii="仿宋_GB2312" w:eastAsia="仿宋_GB2312" w:cs="DengXian-Regular" w:hint="eastAsia"/>
          <w:sz w:val="32"/>
          <w:szCs w:val="32"/>
        </w:rPr>
        <w:t>与</w:t>
      </w:r>
      <w:r>
        <w:rPr>
          <w:rFonts w:ascii="仿宋_GB2312" w:eastAsia="仿宋_GB2312" w:cs="DengXian-Regular" w:hint="eastAsia"/>
          <w:sz w:val="32"/>
          <w:szCs w:val="32"/>
        </w:rPr>
        <w:t>年初预算</w:t>
      </w:r>
      <w:r>
        <w:rPr>
          <w:rFonts w:ascii="仿宋_GB2312" w:eastAsia="仿宋_GB2312" w:cs="DengXian-Regular" w:hint="eastAsia"/>
          <w:sz w:val="32"/>
          <w:szCs w:val="32"/>
        </w:rPr>
        <w:t>持平；</w:t>
      </w:r>
      <w:r>
        <w:rPr>
          <w:rFonts w:ascii="仿宋_GB2312" w:eastAsia="仿宋_GB2312" w:cs="DengXian-Regular" w:hint="eastAsia"/>
          <w:sz w:val="32"/>
          <w:szCs w:val="32"/>
        </w:rPr>
        <w:t>较</w:t>
      </w:r>
      <w:r>
        <w:rPr>
          <w:rFonts w:ascii="仿宋_GB2312" w:eastAsia="仿宋_GB2312" w:cs="DengXian-Regular" w:hint="eastAsia"/>
          <w:sz w:val="32"/>
          <w:szCs w:val="32"/>
        </w:rPr>
        <w:t>201</w:t>
      </w:r>
      <w:r>
        <w:rPr>
          <w:rFonts w:ascii="仿宋_GB2312" w:eastAsia="仿宋_GB2312" w:cs="DengXian-Regular" w:hint="eastAsia"/>
          <w:sz w:val="32"/>
          <w:szCs w:val="32"/>
        </w:rPr>
        <w:t>8</w:t>
      </w:r>
      <w:r>
        <w:rPr>
          <w:rFonts w:ascii="仿宋_GB2312" w:eastAsia="仿宋_GB2312" w:cs="DengXian-Regular" w:hint="eastAsia"/>
          <w:sz w:val="32"/>
          <w:szCs w:val="32"/>
        </w:rPr>
        <w:t>年</w:t>
      </w:r>
      <w:r>
        <w:rPr>
          <w:rFonts w:ascii="仿宋_GB2312" w:eastAsia="仿宋_GB2312" w:cs="DengXian-Regular" w:hint="eastAsia"/>
          <w:sz w:val="32"/>
          <w:szCs w:val="32"/>
        </w:rPr>
        <w:t>度决算无增减变化</w:t>
      </w:r>
      <w:r>
        <w:rPr>
          <w:rFonts w:ascii="仿宋_GB2312" w:eastAsia="仿宋_GB2312" w:cs="DengXian-Regular" w:hint="eastAsia"/>
          <w:sz w:val="32"/>
          <w:szCs w:val="32"/>
        </w:rPr>
        <w:t>，</w:t>
      </w:r>
      <w:r>
        <w:rPr>
          <w:rFonts w:ascii="仿宋_GB2312" w:eastAsia="仿宋_GB2312" w:cs="DengXian-Regular" w:hint="eastAsia"/>
          <w:sz w:val="32"/>
          <w:szCs w:val="32"/>
        </w:rPr>
        <w:t>与</w:t>
      </w:r>
      <w:r>
        <w:rPr>
          <w:rFonts w:ascii="仿宋_GB2312" w:eastAsia="仿宋_GB2312" w:cs="DengXian-Regular" w:hint="eastAsia"/>
          <w:sz w:val="32"/>
          <w:szCs w:val="32"/>
        </w:rPr>
        <w:t>2018</w:t>
      </w:r>
      <w:r>
        <w:rPr>
          <w:rFonts w:ascii="仿宋_GB2312" w:eastAsia="仿宋_GB2312" w:cs="DengXian-Regular" w:hint="eastAsia"/>
          <w:sz w:val="32"/>
          <w:szCs w:val="32"/>
        </w:rPr>
        <w:t>年度决算</w:t>
      </w:r>
      <w:r>
        <w:rPr>
          <w:rFonts w:ascii="仿宋_GB2312" w:eastAsia="仿宋_GB2312" w:cs="DengXian-Regular" w:hint="eastAsia"/>
          <w:sz w:val="32"/>
          <w:szCs w:val="32"/>
        </w:rPr>
        <w:t>支出持平</w:t>
      </w:r>
      <w:r>
        <w:rPr>
          <w:rFonts w:ascii="仿宋_GB2312" w:eastAsia="仿宋_GB2312" w:cs="DengXian-Regular" w:hint="eastAsia"/>
          <w:sz w:val="32"/>
          <w:szCs w:val="32"/>
        </w:rPr>
        <w:t>。</w:t>
      </w:r>
    </w:p>
    <w:p w:rsidR="006210D1" w:rsidRDefault="00D05749">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lastRenderedPageBreak/>
        <w:t>（二）公务用车购置及运行维护费支出</w:t>
      </w:r>
      <w:r>
        <w:rPr>
          <w:rFonts w:ascii="楷体_GB2312" w:eastAsia="楷体_GB2312" w:hAnsi="Times New Roman" w:cs="DengXian-Bold" w:hint="eastAsia"/>
          <w:b/>
          <w:bCs/>
          <w:sz w:val="32"/>
          <w:szCs w:val="32"/>
        </w:rPr>
        <w:t>123.45</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度公务用车购置及运行维护费</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52.7</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29.92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方正仿宋简体" w:eastAsia="方正仿宋简体" w:hAnsi="仿宋" w:hint="eastAsia"/>
          <w:sz w:val="32"/>
          <w:szCs w:val="32"/>
        </w:rPr>
        <w:t>在做好各项工作的前提下，节省各项开支，严格控制公务用车购置及运行维护费的支出</w:t>
      </w:r>
      <w:r>
        <w:rPr>
          <w:rFonts w:ascii="仿宋_GB2312" w:eastAsia="仿宋_GB2312" w:hAnsi="Times New Roman" w:cs="DengXian-Regular" w:hint="eastAsia"/>
          <w:sz w:val="32"/>
          <w:szCs w:val="32"/>
        </w:rPr>
        <w:t>；较</w:t>
      </w:r>
      <w:r>
        <w:rPr>
          <w:rFonts w:ascii="仿宋_GB2312" w:eastAsia="仿宋_GB2312" w:hAnsi="Times New Roman" w:cs="DengXian-Regular" w:hint="eastAsia"/>
          <w:sz w:val="32"/>
          <w:szCs w:val="32"/>
        </w:rPr>
        <w:t>上</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增加</w:t>
      </w:r>
      <w:r>
        <w:rPr>
          <w:rFonts w:ascii="仿宋_GB2312" w:eastAsia="仿宋_GB2312" w:hAnsi="Times New Roman" w:cs="DengXian-Regular" w:hint="eastAsia"/>
          <w:sz w:val="32"/>
          <w:szCs w:val="32"/>
        </w:rPr>
        <w:t>50.67</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69.32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年为巡察机构购置</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辆新车，车辆购置费增加，</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年仅有公务用车运行维护费支出，无车辆购置费支出</w:t>
      </w:r>
      <w:r>
        <w:rPr>
          <w:rFonts w:ascii="仿宋_GB2312" w:eastAsia="仿宋_GB2312" w:hAnsi="Times New Roman" w:cs="DengXian-Regular" w:hint="eastAsia"/>
          <w:sz w:val="32"/>
          <w:szCs w:val="32"/>
        </w:rPr>
        <w:t>。</w:t>
      </w:r>
      <w:r>
        <w:rPr>
          <w:rFonts w:ascii="仿宋_GB2312" w:eastAsia="仿宋_GB2312" w:hAnsi="Times New Roman" w:cs="DengXian-Bold" w:hint="eastAsia"/>
          <w:b/>
          <w:bCs/>
          <w:sz w:val="32"/>
          <w:szCs w:val="32"/>
        </w:rPr>
        <w:t>其中：</w:t>
      </w:r>
    </w:p>
    <w:p w:rsidR="006210D1" w:rsidRDefault="00D05749">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度公务用车购置量</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辆，发生“公务用车购置”经费支出</w:t>
      </w:r>
      <w:r>
        <w:rPr>
          <w:rFonts w:ascii="仿宋_GB2312" w:eastAsia="仿宋_GB2312" w:hAnsi="Times New Roman" w:cs="DengXian-Regular" w:hint="eastAsia"/>
          <w:sz w:val="32"/>
          <w:szCs w:val="32"/>
        </w:rPr>
        <w:t>65.09</w:t>
      </w:r>
      <w:r>
        <w:rPr>
          <w:rFonts w:ascii="仿宋_GB2312" w:eastAsia="仿宋_GB2312" w:hAnsi="Times New Roman" w:cs="DengXian-Regular" w:hint="eastAsia"/>
          <w:sz w:val="32"/>
          <w:szCs w:val="32"/>
        </w:rPr>
        <w:t>万元。公务用车购置费支出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1.36</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2.05</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车辆</w:t>
      </w:r>
      <w:r>
        <w:rPr>
          <w:rFonts w:ascii="仿宋_GB2312" w:eastAsia="仿宋_GB2312" w:hAnsi="Times New Roman" w:cs="DengXian-Regular" w:hint="eastAsia"/>
          <w:sz w:val="32"/>
          <w:szCs w:val="32"/>
        </w:rPr>
        <w:t>采购预算按车辆购置标准制定，支出以采购中标价格支出</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减少金额为采购节约资金，因此</w:t>
      </w:r>
      <w:r>
        <w:rPr>
          <w:rFonts w:ascii="仿宋_GB2312" w:eastAsia="仿宋_GB2312" w:hAnsi="Times New Roman" w:cs="DengXian-Regular" w:hint="eastAsia"/>
          <w:sz w:val="32"/>
          <w:szCs w:val="32"/>
        </w:rPr>
        <w:t>车辆购置</w:t>
      </w:r>
      <w:proofErr w:type="gramStart"/>
      <w:r>
        <w:rPr>
          <w:rFonts w:ascii="仿宋_GB2312" w:eastAsia="仿宋_GB2312" w:hAnsi="Times New Roman" w:cs="DengXian-Regular" w:hint="eastAsia"/>
          <w:sz w:val="32"/>
          <w:szCs w:val="32"/>
        </w:rPr>
        <w:t>费较预算</w:t>
      </w:r>
      <w:proofErr w:type="gramEnd"/>
      <w:r>
        <w:rPr>
          <w:rFonts w:ascii="仿宋_GB2312" w:eastAsia="仿宋_GB2312" w:hAnsi="Times New Roman" w:cs="DengXian-Regular" w:hint="eastAsia"/>
          <w:sz w:val="32"/>
          <w:szCs w:val="32"/>
        </w:rPr>
        <w:t>数减少</w:t>
      </w:r>
      <w:r>
        <w:rPr>
          <w:rFonts w:ascii="仿宋_GB2312" w:eastAsia="仿宋_GB2312" w:hAnsi="Times New Roman" w:cs="DengXian-Regular" w:hint="eastAsia"/>
          <w:sz w:val="32"/>
          <w:szCs w:val="32"/>
        </w:rPr>
        <w:t>；较</w:t>
      </w:r>
      <w:r>
        <w:rPr>
          <w:rFonts w:ascii="仿宋_GB2312" w:eastAsia="仿宋_GB2312" w:hAnsi="Times New Roman" w:cs="DengXian-Regular" w:hint="eastAsia"/>
          <w:sz w:val="32"/>
          <w:szCs w:val="32"/>
        </w:rPr>
        <w:t>上</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增加</w:t>
      </w:r>
      <w:r>
        <w:rPr>
          <w:rFonts w:ascii="仿宋_GB2312" w:eastAsia="仿宋_GB2312" w:hAnsi="Times New Roman" w:cs="DengXian-Regular" w:hint="eastAsia"/>
          <w:sz w:val="32"/>
          <w:szCs w:val="32"/>
        </w:rPr>
        <w:t>65.09</w:t>
      </w:r>
      <w:r>
        <w:rPr>
          <w:rFonts w:ascii="仿宋_GB2312" w:eastAsia="仿宋_GB2312" w:hAnsi="Times New Roman" w:cs="DengXian-Regular" w:hint="eastAsia"/>
          <w:sz w:val="32"/>
          <w:szCs w:val="32"/>
        </w:rPr>
        <w:t>万元，增长</w:t>
      </w:r>
      <w:r>
        <w:rPr>
          <w:rFonts w:ascii="仿宋_GB2312" w:eastAsia="仿宋_GB2312" w:hAnsi="Times New Roman" w:cs="DengXian-Regular" w:hint="eastAsia"/>
          <w:sz w:val="32"/>
          <w:szCs w:val="32"/>
        </w:rPr>
        <w:t>100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年为巡察机构购置</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辆新车，车辆购置费增加，</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年未购置车辆，无车辆购置</w:t>
      </w:r>
      <w:r>
        <w:rPr>
          <w:rFonts w:ascii="仿宋_GB2312" w:eastAsia="仿宋_GB2312" w:hAnsi="Times New Roman" w:cs="DengXian-Regular" w:hint="eastAsia"/>
          <w:sz w:val="32"/>
          <w:szCs w:val="32"/>
        </w:rPr>
        <w:t>费支出</w:t>
      </w:r>
      <w:r>
        <w:rPr>
          <w:rFonts w:ascii="仿宋_GB2312" w:eastAsia="仿宋_GB2312" w:hAnsi="Times New Roman" w:cs="DengXian-Regular" w:hint="eastAsia"/>
          <w:sz w:val="32"/>
          <w:szCs w:val="32"/>
        </w:rPr>
        <w:t>。</w:t>
      </w:r>
    </w:p>
    <w:p w:rsidR="006210D1" w:rsidRDefault="00D05749">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度单位公务用车保有量</w:t>
      </w:r>
      <w:r>
        <w:rPr>
          <w:rFonts w:ascii="仿宋_GB2312" w:eastAsia="仿宋_GB2312" w:hAnsi="Times New Roman" w:cs="DengXian-Regular" w:hint="eastAsia"/>
          <w:sz w:val="32"/>
          <w:szCs w:val="32"/>
        </w:rPr>
        <w:t>17</w:t>
      </w:r>
      <w:r>
        <w:rPr>
          <w:rFonts w:ascii="仿宋_GB2312" w:eastAsia="仿宋_GB2312" w:hAnsi="Times New Roman" w:cs="DengXian-Regular" w:hint="eastAsia"/>
          <w:sz w:val="32"/>
          <w:szCs w:val="32"/>
        </w:rPr>
        <w:t>辆。公车运行维护费支出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51.34</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46.8</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方正仿宋简体" w:eastAsia="方正仿宋简体" w:hAnsi="仿宋" w:hint="eastAsia"/>
          <w:sz w:val="32"/>
          <w:szCs w:val="32"/>
        </w:rPr>
        <w:t>在做好各项工作的前提下，节省各项开支，严格控制公务用车运行维护费的支出</w:t>
      </w:r>
      <w:r>
        <w:rPr>
          <w:rFonts w:ascii="仿宋_GB2312" w:eastAsia="仿宋_GB2312" w:hAnsi="Times New Roman" w:cs="DengXian-Regular" w:hint="eastAsia"/>
          <w:sz w:val="32"/>
          <w:szCs w:val="32"/>
        </w:rPr>
        <w:t>；较</w:t>
      </w:r>
      <w:r>
        <w:rPr>
          <w:rFonts w:ascii="仿宋_GB2312" w:eastAsia="仿宋_GB2312" w:hAnsi="Times New Roman" w:cs="DengXian-Regular" w:hint="eastAsia"/>
          <w:sz w:val="32"/>
          <w:szCs w:val="32"/>
        </w:rPr>
        <w:t>上</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14.42</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19.81</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，主要是</w:t>
      </w:r>
      <w:r>
        <w:rPr>
          <w:rFonts w:ascii="方正仿宋简体" w:eastAsia="方正仿宋简体" w:hAnsi="仿宋" w:hint="eastAsia"/>
          <w:sz w:val="32"/>
          <w:szCs w:val="32"/>
        </w:rPr>
        <w:t>在做好各项工作的前提下，节省各项开支，严格控制公务用车运行维护费的支出</w:t>
      </w:r>
      <w:r>
        <w:rPr>
          <w:rFonts w:ascii="仿宋_GB2312" w:eastAsia="仿宋_GB2312" w:hAnsi="Times New Roman" w:cs="DengXian-Regular" w:hint="eastAsia"/>
          <w:sz w:val="32"/>
          <w:szCs w:val="32"/>
        </w:rPr>
        <w:t>。</w:t>
      </w:r>
    </w:p>
    <w:p w:rsidR="006210D1" w:rsidRDefault="00D05749">
      <w:pPr>
        <w:adjustRightInd w:val="0"/>
        <w:snapToGrid w:val="0"/>
        <w:spacing w:line="580" w:lineRule="exact"/>
        <w:ind w:firstLineChars="200" w:firstLine="643"/>
        <w:rPr>
          <w:rFonts w:ascii="仿宋_GB2312" w:eastAsia="仿宋_GB2312" w:cs="DengXian-Regular"/>
          <w:sz w:val="32"/>
          <w:szCs w:val="32"/>
        </w:rPr>
      </w:pPr>
      <w:r>
        <w:rPr>
          <w:rFonts w:ascii="楷体_GB2312" w:eastAsia="楷体_GB2312" w:hAnsi="Times New Roman" w:cs="DengXian-Bold" w:hint="eastAsia"/>
          <w:b/>
          <w:bCs/>
          <w:sz w:val="32"/>
          <w:szCs w:val="32"/>
        </w:rPr>
        <w:t>（三）公务接待费支出</w:t>
      </w:r>
      <w:r>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度公务接待</w:t>
      </w:r>
      <w:r>
        <w:rPr>
          <w:rFonts w:ascii="仿宋_GB2312" w:eastAsia="仿宋_GB2312" w:hAnsi="Times New Roman" w:cs="DengXian-Regular" w:hint="eastAsia"/>
          <w:sz w:val="32"/>
          <w:szCs w:val="32"/>
        </w:rPr>
        <w:lastRenderedPageBreak/>
        <w:t>共</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批次、</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人次。公务接待费支出</w:t>
      </w:r>
      <w:proofErr w:type="gramStart"/>
      <w:r>
        <w:rPr>
          <w:rFonts w:ascii="仿宋_GB2312" w:eastAsia="仿宋_GB2312" w:hAnsi="Times New Roman" w:cs="DengXian-Regular" w:hint="eastAsia"/>
          <w:sz w:val="32"/>
          <w:szCs w:val="32"/>
        </w:rPr>
        <w:t>较预算</w:t>
      </w:r>
      <w:proofErr w:type="gramEnd"/>
      <w:r>
        <w:rPr>
          <w:rFonts w:ascii="仿宋_GB2312" w:eastAsia="仿宋_GB2312" w:hAnsi="Times New Roman" w:cs="DengXian-Regular" w:hint="eastAsia"/>
          <w:sz w:val="32"/>
          <w:szCs w:val="32"/>
        </w:rPr>
        <w:t>减少</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w:t>
      </w:r>
      <w:r>
        <w:rPr>
          <w:rFonts w:ascii="仿宋_GB2312" w:eastAsia="仿宋_GB2312" w:cs="DengXian-Regular" w:hint="eastAsia"/>
          <w:sz w:val="32"/>
          <w:szCs w:val="32"/>
        </w:rPr>
        <w:t>2019</w:t>
      </w:r>
      <w:r>
        <w:rPr>
          <w:rFonts w:ascii="仿宋_GB2312" w:eastAsia="仿宋_GB2312" w:cs="DengXian-Regular" w:hint="eastAsia"/>
          <w:sz w:val="32"/>
          <w:szCs w:val="32"/>
        </w:rPr>
        <w:t>年度</w:t>
      </w:r>
      <w:r>
        <w:rPr>
          <w:rFonts w:ascii="仿宋_GB2312" w:eastAsia="仿宋_GB2312" w:cs="DengXian-Regular" w:hint="eastAsia"/>
          <w:sz w:val="32"/>
          <w:szCs w:val="32"/>
        </w:rPr>
        <w:t>未发生公务接待费支出</w:t>
      </w:r>
      <w:r>
        <w:rPr>
          <w:rFonts w:ascii="仿宋_GB2312" w:eastAsia="仿宋_GB2312" w:cs="DengXian-Regular" w:hint="eastAsia"/>
          <w:sz w:val="32"/>
          <w:szCs w:val="32"/>
        </w:rPr>
        <w:t>，</w:t>
      </w:r>
      <w:r>
        <w:rPr>
          <w:rFonts w:ascii="仿宋_GB2312" w:eastAsia="仿宋_GB2312" w:cs="DengXian-Regular" w:hint="eastAsia"/>
          <w:sz w:val="32"/>
          <w:szCs w:val="32"/>
        </w:rPr>
        <w:t>较年初预算无增减变化</w:t>
      </w:r>
      <w:r>
        <w:rPr>
          <w:rFonts w:ascii="仿宋_GB2312" w:eastAsia="仿宋_GB2312" w:cs="DengXian-Regular" w:hint="eastAsia"/>
          <w:sz w:val="32"/>
          <w:szCs w:val="32"/>
        </w:rPr>
        <w:t>，</w:t>
      </w:r>
      <w:r>
        <w:rPr>
          <w:rFonts w:ascii="仿宋_GB2312" w:eastAsia="仿宋_GB2312" w:cs="DengXian-Regular" w:hint="eastAsia"/>
          <w:sz w:val="32"/>
          <w:szCs w:val="32"/>
        </w:rPr>
        <w:t>与</w:t>
      </w:r>
      <w:r>
        <w:rPr>
          <w:rFonts w:ascii="仿宋_GB2312" w:eastAsia="仿宋_GB2312" w:cs="DengXian-Regular" w:hint="eastAsia"/>
          <w:sz w:val="32"/>
          <w:szCs w:val="32"/>
        </w:rPr>
        <w:t>年初预算</w:t>
      </w:r>
      <w:r>
        <w:rPr>
          <w:rFonts w:ascii="仿宋_GB2312" w:eastAsia="仿宋_GB2312" w:cs="DengXian-Regular" w:hint="eastAsia"/>
          <w:sz w:val="32"/>
          <w:szCs w:val="32"/>
        </w:rPr>
        <w:t>持平；</w:t>
      </w:r>
      <w:r>
        <w:rPr>
          <w:rFonts w:ascii="仿宋_GB2312" w:eastAsia="仿宋_GB2312" w:cs="DengXian-Regular" w:hint="eastAsia"/>
          <w:sz w:val="32"/>
          <w:szCs w:val="32"/>
        </w:rPr>
        <w:t>较</w:t>
      </w:r>
      <w:r>
        <w:rPr>
          <w:rFonts w:ascii="仿宋_GB2312" w:eastAsia="仿宋_GB2312" w:cs="DengXian-Regular" w:hint="eastAsia"/>
          <w:sz w:val="32"/>
          <w:szCs w:val="32"/>
        </w:rPr>
        <w:t>201</w:t>
      </w:r>
      <w:r>
        <w:rPr>
          <w:rFonts w:ascii="仿宋_GB2312" w:eastAsia="仿宋_GB2312" w:cs="DengXian-Regular" w:hint="eastAsia"/>
          <w:sz w:val="32"/>
          <w:szCs w:val="32"/>
        </w:rPr>
        <w:t>8</w:t>
      </w:r>
      <w:r>
        <w:rPr>
          <w:rFonts w:ascii="仿宋_GB2312" w:eastAsia="仿宋_GB2312" w:cs="DengXian-Regular" w:hint="eastAsia"/>
          <w:sz w:val="32"/>
          <w:szCs w:val="32"/>
        </w:rPr>
        <w:t>年</w:t>
      </w:r>
      <w:r>
        <w:rPr>
          <w:rFonts w:ascii="仿宋_GB2312" w:eastAsia="仿宋_GB2312" w:cs="DengXian-Regular" w:hint="eastAsia"/>
          <w:sz w:val="32"/>
          <w:szCs w:val="32"/>
        </w:rPr>
        <w:t>度决算无增减变化</w:t>
      </w:r>
      <w:r>
        <w:rPr>
          <w:rFonts w:ascii="仿宋_GB2312" w:eastAsia="仿宋_GB2312" w:cs="DengXian-Regular" w:hint="eastAsia"/>
          <w:sz w:val="32"/>
          <w:szCs w:val="32"/>
        </w:rPr>
        <w:t>，</w:t>
      </w:r>
      <w:r>
        <w:rPr>
          <w:rFonts w:ascii="仿宋_GB2312" w:eastAsia="仿宋_GB2312" w:cs="DengXian-Regular" w:hint="eastAsia"/>
          <w:sz w:val="32"/>
          <w:szCs w:val="32"/>
        </w:rPr>
        <w:t>与</w:t>
      </w:r>
      <w:r>
        <w:rPr>
          <w:rFonts w:ascii="仿宋_GB2312" w:eastAsia="仿宋_GB2312" w:cs="DengXian-Regular" w:hint="eastAsia"/>
          <w:sz w:val="32"/>
          <w:szCs w:val="32"/>
        </w:rPr>
        <w:t>2018</w:t>
      </w:r>
      <w:r>
        <w:rPr>
          <w:rFonts w:ascii="仿宋_GB2312" w:eastAsia="仿宋_GB2312" w:cs="DengXian-Regular" w:hint="eastAsia"/>
          <w:sz w:val="32"/>
          <w:szCs w:val="32"/>
        </w:rPr>
        <w:t>年度决算</w:t>
      </w:r>
      <w:r>
        <w:rPr>
          <w:rFonts w:ascii="仿宋_GB2312" w:eastAsia="仿宋_GB2312" w:cs="DengXian-Regular" w:hint="eastAsia"/>
          <w:sz w:val="32"/>
          <w:szCs w:val="32"/>
        </w:rPr>
        <w:t>支出持平</w:t>
      </w:r>
      <w:r>
        <w:rPr>
          <w:rFonts w:ascii="仿宋_GB2312" w:eastAsia="仿宋_GB2312" w:cs="DengXian-Regular" w:hint="eastAsia"/>
          <w:sz w:val="32"/>
          <w:szCs w:val="32"/>
        </w:rPr>
        <w:t>。</w:t>
      </w:r>
    </w:p>
    <w:p w:rsidR="006210D1" w:rsidRDefault="00D05749">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6210D1" w:rsidRDefault="00D05749">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1. </w:t>
      </w:r>
      <w:r>
        <w:rPr>
          <w:rFonts w:ascii="仿宋_GB2312" w:eastAsia="仿宋_GB2312" w:hAnsi="仿宋_GB2312" w:cs="仿宋_GB2312" w:hint="eastAsia"/>
          <w:b/>
          <w:bCs/>
          <w:sz w:val="32"/>
          <w:szCs w:val="32"/>
        </w:rPr>
        <w:t>预算绩效管理工作开展情况。</w:t>
      </w:r>
    </w:p>
    <w:p w:rsidR="006210D1" w:rsidRDefault="00D05749">
      <w:pPr>
        <w:snapToGrid w:val="0"/>
        <w:spacing w:line="570" w:lineRule="exact"/>
        <w:ind w:firstLineChars="200" w:firstLine="640"/>
        <w:rPr>
          <w:rFonts w:ascii="仿宋_GB2312" w:eastAsia="仿宋" w:hAnsi="仿宋_GB2312" w:cs="仿宋_GB2312" w:hint="eastAsia"/>
          <w:sz w:val="32"/>
          <w:szCs w:val="32"/>
        </w:rPr>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年度一般公共预算项目支出全面开展绩效自评，共涉及</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个项目，涉及资金</w:t>
      </w:r>
      <w:r>
        <w:rPr>
          <w:rFonts w:ascii="仿宋_GB2312" w:eastAsia="仿宋_GB2312" w:hAnsi="仿宋_GB2312" w:cs="仿宋_GB2312" w:hint="eastAsia"/>
          <w:sz w:val="32"/>
          <w:szCs w:val="32"/>
        </w:rPr>
        <w:t>448.19</w:t>
      </w:r>
      <w:r>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 w:eastAsia="仿宋" w:hAnsi="仿宋" w:hint="eastAsia"/>
          <w:sz w:val="32"/>
          <w:szCs w:val="32"/>
        </w:rPr>
        <w:t>2019</w:t>
      </w:r>
      <w:r>
        <w:rPr>
          <w:rFonts w:ascii="仿宋" w:eastAsia="仿宋" w:hAnsi="仿宋" w:hint="eastAsia"/>
          <w:sz w:val="32"/>
          <w:szCs w:val="32"/>
        </w:rPr>
        <w:t>年项目绩效目标设定分四个指标即产出指标、效益指标、满意度指标、预算执行率指标。通过绩效自评结果对比倒查的年初绩效目标设定质量情况，我单位绩效目标合理且清晰明确，绩效指标全面完整、科学合理，绩效标准恰当适宜、易于评价，符合年度预算目标，项目社会效益显著，服务对象满意度较高，有效推进了部门绩效目标的实施。</w:t>
      </w:r>
    </w:p>
    <w:p w:rsidR="006210D1" w:rsidRDefault="00D05749">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 </w:t>
      </w:r>
      <w:r>
        <w:rPr>
          <w:rFonts w:ascii="仿宋_GB2312" w:eastAsia="仿宋_GB2312" w:hAnsi="仿宋_GB2312" w:cs="仿宋_GB2312" w:hint="eastAsia"/>
          <w:b/>
          <w:bCs/>
          <w:sz w:val="32"/>
          <w:szCs w:val="32"/>
        </w:rPr>
        <w:t>部门决算</w:t>
      </w:r>
      <w:proofErr w:type="gramStart"/>
      <w:r>
        <w:rPr>
          <w:rFonts w:ascii="仿宋_GB2312" w:eastAsia="仿宋_GB2312" w:hAnsi="仿宋_GB2312" w:cs="仿宋_GB2312" w:hint="eastAsia"/>
          <w:b/>
          <w:bCs/>
          <w:sz w:val="32"/>
          <w:szCs w:val="32"/>
        </w:rPr>
        <w:t>中项目</w:t>
      </w:r>
      <w:proofErr w:type="gramEnd"/>
      <w:r>
        <w:rPr>
          <w:rFonts w:ascii="仿宋_GB2312" w:eastAsia="仿宋_GB2312" w:hAnsi="仿宋_GB2312" w:cs="仿宋_GB2312" w:hint="eastAsia"/>
          <w:b/>
          <w:bCs/>
          <w:sz w:val="32"/>
          <w:szCs w:val="32"/>
        </w:rPr>
        <w:t>绩效自评结果。</w:t>
      </w:r>
    </w:p>
    <w:p w:rsidR="006210D1" w:rsidRDefault="00D05749">
      <w:pPr>
        <w:adjustRightInd w:val="0"/>
        <w:snapToGrid w:val="0"/>
        <w:spacing w:line="580" w:lineRule="exact"/>
        <w:ind w:firstLineChars="200" w:firstLine="640"/>
        <w:rPr>
          <w:rFonts w:ascii="仿宋_GB2312" w:eastAsia="仿宋" w:hAnsi="仿宋_GB2312" w:cs="仿宋_GB2312" w:hint="eastAsia"/>
          <w:sz w:val="32"/>
          <w:szCs w:val="32"/>
        </w:rPr>
      </w:pPr>
      <w:r>
        <w:rPr>
          <w:rFonts w:ascii="仿宋_GB2312" w:eastAsia="仿宋_GB2312" w:hAnsi="仿宋_GB2312" w:cs="仿宋_GB2312" w:hint="eastAsia"/>
          <w:sz w:val="32"/>
          <w:szCs w:val="32"/>
        </w:rPr>
        <w:t>本部门在今年部门决算公开中反映</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个项目绩效自评结果。</w:t>
      </w:r>
      <w:r>
        <w:rPr>
          <w:rFonts w:ascii="方正仿宋简体" w:eastAsia="方正仿宋简体" w:hAnsi="方正仿宋简体" w:cs="仿宋" w:hint="eastAsia"/>
          <w:sz w:val="32"/>
          <w:szCs w:val="32"/>
        </w:rPr>
        <w:t>2019</w:t>
      </w:r>
      <w:r>
        <w:rPr>
          <w:rFonts w:ascii="方正仿宋简体" w:eastAsia="方正仿宋简体" w:hAnsi="方正仿宋简体" w:cs="仿宋" w:hint="eastAsia"/>
          <w:sz w:val="32"/>
          <w:szCs w:val="32"/>
        </w:rPr>
        <w:t>年</w:t>
      </w:r>
      <w:r>
        <w:rPr>
          <w:rFonts w:ascii="方正仿宋简体" w:eastAsia="方正仿宋简体" w:hAnsi="方正仿宋简体" w:hint="eastAsia"/>
          <w:sz w:val="32"/>
        </w:rPr>
        <w:t>我单位的</w:t>
      </w:r>
      <w:r>
        <w:rPr>
          <w:rFonts w:ascii="方正仿宋简体" w:eastAsia="方正仿宋简体" w:hAnsi="方正仿宋简体" w:hint="eastAsia"/>
          <w:sz w:val="32"/>
        </w:rPr>
        <w:t>14</w:t>
      </w:r>
      <w:r>
        <w:rPr>
          <w:rFonts w:ascii="方正仿宋简体" w:eastAsia="方正仿宋简体" w:hAnsi="方正仿宋简体" w:hint="eastAsia"/>
          <w:sz w:val="32"/>
        </w:rPr>
        <w:t>个</w:t>
      </w:r>
      <w:r>
        <w:rPr>
          <w:rFonts w:ascii="方正仿宋简体" w:eastAsia="方正仿宋简体" w:hAnsi="方正仿宋简体" w:hint="eastAsia"/>
          <w:sz w:val="32"/>
        </w:rPr>
        <w:t>预算</w:t>
      </w:r>
      <w:r>
        <w:rPr>
          <w:rFonts w:ascii="方正仿宋简体" w:eastAsia="方正仿宋简体" w:hAnsi="方正仿宋简体" w:hint="eastAsia"/>
          <w:sz w:val="32"/>
        </w:rPr>
        <w:t>项目</w:t>
      </w:r>
      <w:r>
        <w:rPr>
          <w:rFonts w:ascii="方正仿宋简体" w:eastAsia="方正仿宋简体" w:hAnsi="方正仿宋简体" w:hint="eastAsia"/>
          <w:sz w:val="32"/>
        </w:rPr>
        <w:t>均完成了年初绩效目标，</w:t>
      </w:r>
      <w:r>
        <w:rPr>
          <w:rFonts w:ascii="方正仿宋简体" w:eastAsia="方正仿宋简体" w:hAnsi="方正仿宋简体" w:hint="eastAsia"/>
          <w:sz w:val="32"/>
        </w:rPr>
        <w:t>项目绩效自评等级</w:t>
      </w:r>
      <w:r>
        <w:rPr>
          <w:rFonts w:ascii="方正仿宋简体" w:eastAsia="方正仿宋简体" w:hAnsi="方正仿宋简体" w:hint="eastAsia"/>
          <w:sz w:val="32"/>
        </w:rPr>
        <w:t>均为</w:t>
      </w:r>
      <w:r>
        <w:rPr>
          <w:rFonts w:ascii="方正仿宋简体" w:eastAsia="方正仿宋简体" w:hAnsi="方正仿宋简体" w:hint="eastAsia"/>
          <w:sz w:val="32"/>
        </w:rPr>
        <w:t>:</w:t>
      </w:r>
      <w:r>
        <w:rPr>
          <w:rFonts w:ascii="方正仿宋简体" w:eastAsia="方正仿宋简体" w:hAnsi="方正仿宋简体" w:hint="eastAsia"/>
          <w:sz w:val="32"/>
        </w:rPr>
        <w:t>优秀。</w:t>
      </w:r>
      <w:r>
        <w:rPr>
          <w:rFonts w:ascii="仿宋_GB2312" w:eastAsia="仿宋_GB2312" w:hAnsi="仿宋_GB2312" w:cs="仿宋_GB2312" w:hint="eastAsia"/>
          <w:sz w:val="32"/>
          <w:szCs w:val="32"/>
        </w:rPr>
        <w:t>从评价情况来看，</w:t>
      </w:r>
      <w:r>
        <w:rPr>
          <w:rFonts w:ascii="仿宋" w:eastAsia="仿宋" w:hAnsi="仿宋" w:cs="仿宋" w:hint="eastAsia"/>
          <w:sz w:val="32"/>
          <w:szCs w:val="32"/>
        </w:rPr>
        <w:t>我单位项目</w:t>
      </w:r>
      <w:r>
        <w:rPr>
          <w:rFonts w:ascii="仿宋" w:eastAsia="仿宋" w:hAnsi="仿宋" w:cs="仿宋" w:hint="eastAsia"/>
          <w:sz w:val="32"/>
          <w:szCs w:val="32"/>
        </w:rPr>
        <w:t>经费</w:t>
      </w:r>
      <w:r>
        <w:rPr>
          <w:rFonts w:ascii="仿宋" w:eastAsia="仿宋" w:hAnsi="仿宋" w:cs="仿宋" w:hint="eastAsia"/>
          <w:sz w:val="32"/>
          <w:szCs w:val="32"/>
        </w:rPr>
        <w:t>的使用达到了预期的效果指标，为</w:t>
      </w:r>
      <w:r>
        <w:rPr>
          <w:rFonts w:ascii="仿宋" w:eastAsia="仿宋" w:hAnsi="仿宋" w:cs="仿宋" w:hint="eastAsia"/>
          <w:sz w:val="32"/>
          <w:szCs w:val="32"/>
        </w:rPr>
        <w:t>纪检监察工作和巡察工作</w:t>
      </w:r>
      <w:r>
        <w:rPr>
          <w:rFonts w:ascii="仿宋" w:eastAsia="仿宋" w:hAnsi="仿宋" w:cs="仿宋" w:hint="eastAsia"/>
          <w:sz w:val="32"/>
          <w:szCs w:val="32"/>
        </w:rPr>
        <w:t>提供了强有力的</w:t>
      </w:r>
      <w:r>
        <w:rPr>
          <w:rFonts w:ascii="仿宋" w:eastAsia="仿宋" w:hAnsi="仿宋" w:cs="仿宋" w:hint="eastAsia"/>
          <w:sz w:val="32"/>
          <w:szCs w:val="32"/>
        </w:rPr>
        <w:t>资金</w:t>
      </w:r>
      <w:r>
        <w:rPr>
          <w:rFonts w:ascii="仿宋" w:eastAsia="仿宋" w:hAnsi="仿宋" w:cs="仿宋" w:hint="eastAsia"/>
          <w:sz w:val="32"/>
          <w:szCs w:val="32"/>
        </w:rPr>
        <w:t>保障</w:t>
      </w:r>
      <w:r>
        <w:rPr>
          <w:rFonts w:ascii="仿宋" w:eastAsia="仿宋" w:hAnsi="仿宋" w:cs="仿宋" w:hint="eastAsia"/>
          <w:sz w:val="32"/>
          <w:szCs w:val="32"/>
        </w:rPr>
        <w:t>。</w:t>
      </w:r>
    </w:p>
    <w:p w:rsidR="006210D1" w:rsidRDefault="00D05749">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但是在绩效管理中也存在一些问题，如</w:t>
      </w:r>
      <w:r>
        <w:rPr>
          <w:rFonts w:ascii="仿宋" w:eastAsia="仿宋" w:hAnsi="仿宋" w:cs="仿宋" w:hint="eastAsia"/>
          <w:sz w:val="32"/>
          <w:szCs w:val="32"/>
        </w:rPr>
        <w:t>有的</w:t>
      </w:r>
      <w:r>
        <w:rPr>
          <w:rFonts w:ascii="仿宋" w:eastAsia="仿宋" w:hAnsi="仿宋" w:cs="仿宋" w:hint="eastAsia"/>
          <w:sz w:val="32"/>
          <w:szCs w:val="32"/>
        </w:rPr>
        <w:t>项目预算执行率</w:t>
      </w:r>
      <w:r>
        <w:rPr>
          <w:rFonts w:ascii="仿宋" w:eastAsia="仿宋" w:hAnsi="仿宋" w:cs="仿宋" w:hint="eastAsia"/>
          <w:sz w:val="32"/>
          <w:szCs w:val="32"/>
        </w:rPr>
        <w:lastRenderedPageBreak/>
        <w:t>较</w:t>
      </w:r>
      <w:r>
        <w:rPr>
          <w:rFonts w:ascii="仿宋" w:eastAsia="仿宋" w:hAnsi="仿宋" w:cs="仿宋" w:hint="eastAsia"/>
          <w:sz w:val="32"/>
          <w:szCs w:val="32"/>
        </w:rPr>
        <w:t>低，预算资金</w:t>
      </w:r>
      <w:r>
        <w:rPr>
          <w:rFonts w:ascii="仿宋" w:eastAsia="仿宋" w:hAnsi="仿宋" w:cs="仿宋" w:hint="eastAsia"/>
          <w:sz w:val="32"/>
          <w:szCs w:val="32"/>
        </w:rPr>
        <w:t>未</w:t>
      </w:r>
      <w:r>
        <w:rPr>
          <w:rFonts w:ascii="仿宋" w:eastAsia="仿宋" w:hAnsi="仿宋" w:cs="仿宋" w:hint="eastAsia"/>
          <w:sz w:val="32"/>
          <w:szCs w:val="32"/>
        </w:rPr>
        <w:t>达到有效的利用，仍需进一步完善。</w:t>
      </w:r>
    </w:p>
    <w:p w:rsidR="006210D1" w:rsidRDefault="00D05749">
      <w:pPr>
        <w:spacing w:line="570" w:lineRule="exact"/>
        <w:ind w:firstLineChars="200" w:firstLine="640"/>
        <w:rPr>
          <w:rFonts w:ascii="仿宋" w:eastAsia="仿宋" w:hAnsi="仿宋" w:cs="仿宋"/>
          <w:sz w:val="32"/>
          <w:szCs w:val="32"/>
        </w:rPr>
      </w:pPr>
      <w:r>
        <w:rPr>
          <w:rFonts w:ascii="仿宋" w:eastAsia="仿宋" w:hAnsi="仿宋" w:cs="仿宋" w:hint="eastAsia"/>
          <w:sz w:val="32"/>
          <w:szCs w:val="32"/>
        </w:rPr>
        <w:t>今后我单位要强化项目管理，从提高项目绩效预算入手，将绩效目标作为预算安排的重要依据，提高预算编制的科学性和准确性，强化预算执行，促进项目有效实施。</w:t>
      </w:r>
    </w:p>
    <w:p w:rsidR="006210D1" w:rsidRDefault="00D05749">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6210D1" w:rsidRDefault="00D05749">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度机关运行经费支出</w:t>
      </w:r>
      <w:r>
        <w:rPr>
          <w:rFonts w:ascii="仿宋_GB2312" w:eastAsia="仿宋_GB2312" w:hAnsi="Times New Roman" w:cs="DengXian-Regular" w:hint="eastAsia"/>
          <w:sz w:val="32"/>
          <w:szCs w:val="32"/>
        </w:rPr>
        <w:t>177.48</w:t>
      </w:r>
      <w:r>
        <w:rPr>
          <w:rFonts w:ascii="仿宋_GB2312" w:eastAsia="仿宋_GB2312" w:hAnsi="Times New Roman" w:cs="DengXian-Regular" w:hint="eastAsia"/>
          <w:sz w:val="32"/>
          <w:szCs w:val="32"/>
        </w:rPr>
        <w:t>万元，</w:t>
      </w:r>
      <w:r>
        <w:rPr>
          <w:rFonts w:ascii="仿宋_GB2312" w:eastAsia="仿宋_GB2312" w:cs="DengXian-Regular" w:hint="eastAsia"/>
          <w:sz w:val="32"/>
          <w:szCs w:val="32"/>
        </w:rPr>
        <w:t>比年初预算数减少</w:t>
      </w:r>
      <w:r>
        <w:rPr>
          <w:rFonts w:ascii="仿宋_GB2312" w:eastAsia="仿宋_GB2312" w:cs="DengXian-Regular" w:hint="eastAsia"/>
          <w:sz w:val="32"/>
          <w:szCs w:val="32"/>
        </w:rPr>
        <w:t>34.77</w:t>
      </w:r>
      <w:r>
        <w:rPr>
          <w:rFonts w:ascii="仿宋_GB2312" w:eastAsia="仿宋_GB2312" w:cs="DengXian-Regular" w:hint="eastAsia"/>
          <w:sz w:val="32"/>
          <w:szCs w:val="32"/>
        </w:rPr>
        <w:t>万元，降低</w:t>
      </w:r>
      <w:r>
        <w:rPr>
          <w:rFonts w:ascii="仿宋_GB2312" w:eastAsia="仿宋_GB2312" w:cs="DengXian-Regular" w:hint="eastAsia"/>
          <w:sz w:val="32"/>
          <w:szCs w:val="32"/>
        </w:rPr>
        <w:t>16.38</w:t>
      </w:r>
      <w:r>
        <w:rPr>
          <w:rFonts w:ascii="仿宋_GB2312" w:eastAsia="仿宋_GB2312" w:cs="DengXian-Regular" w:hint="eastAsia"/>
          <w:sz w:val="32"/>
          <w:szCs w:val="32"/>
        </w:rPr>
        <w:t>%</w:t>
      </w:r>
      <w:r>
        <w:rPr>
          <w:rFonts w:ascii="仿宋_GB2312" w:eastAsia="仿宋_GB2312" w:cs="DengXian-Regular" w:hint="eastAsia"/>
          <w:sz w:val="32"/>
          <w:szCs w:val="32"/>
        </w:rPr>
        <w:t>。主要原因是</w:t>
      </w:r>
      <w:r>
        <w:rPr>
          <w:rFonts w:ascii="仿宋_GB2312" w:eastAsia="仿宋_GB2312" w:cs="DengXian-Regular" w:hint="eastAsia"/>
          <w:sz w:val="32"/>
          <w:szCs w:val="32"/>
        </w:rPr>
        <w:t>2019</w:t>
      </w:r>
      <w:r>
        <w:rPr>
          <w:rFonts w:ascii="仿宋_GB2312" w:eastAsia="仿宋_GB2312" w:cs="DengXian-Regular" w:hint="eastAsia"/>
          <w:sz w:val="32"/>
          <w:szCs w:val="32"/>
        </w:rPr>
        <w:t>年公用经费中车辆运行维护费支出</w:t>
      </w:r>
      <w:proofErr w:type="gramStart"/>
      <w:r>
        <w:rPr>
          <w:rFonts w:ascii="仿宋_GB2312" w:eastAsia="仿宋_GB2312" w:cs="DengXian-Regular" w:hint="eastAsia"/>
          <w:sz w:val="32"/>
          <w:szCs w:val="32"/>
        </w:rPr>
        <w:t>较预算</w:t>
      </w:r>
      <w:proofErr w:type="gramEnd"/>
      <w:r>
        <w:rPr>
          <w:rFonts w:ascii="仿宋_GB2312" w:eastAsia="仿宋_GB2312" w:cs="DengXian-Regular" w:hint="eastAsia"/>
          <w:sz w:val="32"/>
          <w:szCs w:val="32"/>
        </w:rPr>
        <w:t>减少；</w:t>
      </w:r>
      <w:r>
        <w:rPr>
          <w:rFonts w:ascii="仿宋_GB2312" w:eastAsia="仿宋_GB2312" w:hAnsi="Times New Roman" w:cs="DengXian-Regular" w:hint="eastAsia"/>
          <w:sz w:val="32"/>
          <w:szCs w:val="32"/>
        </w:rPr>
        <w:t>比</w:t>
      </w:r>
      <w:r>
        <w:rPr>
          <w:rFonts w:ascii="仿宋_GB2312" w:eastAsia="仿宋_GB2312" w:hAnsi="Times New Roman" w:cs="DengXian-Regular" w:hint="eastAsia"/>
          <w:sz w:val="32"/>
          <w:szCs w:val="32"/>
        </w:rPr>
        <w:t>2018</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度减少</w:t>
      </w:r>
      <w:r>
        <w:rPr>
          <w:rFonts w:ascii="仿宋_GB2312" w:eastAsia="仿宋_GB2312" w:hAnsi="Times New Roman" w:cs="DengXian-Regular" w:hint="eastAsia"/>
          <w:sz w:val="32"/>
          <w:szCs w:val="32"/>
        </w:rPr>
        <w:t>3.1</w:t>
      </w:r>
      <w:r>
        <w:rPr>
          <w:rFonts w:ascii="仿宋_GB2312" w:eastAsia="仿宋_GB2312" w:hAnsi="Times New Roman" w:cs="DengXian-Regular" w:hint="eastAsia"/>
          <w:sz w:val="32"/>
          <w:szCs w:val="32"/>
        </w:rPr>
        <w:t>万元，降低</w:t>
      </w:r>
      <w:r>
        <w:rPr>
          <w:rFonts w:ascii="仿宋_GB2312" w:eastAsia="仿宋_GB2312" w:hAnsi="Times New Roman" w:cs="DengXian-Regular" w:hint="eastAsia"/>
          <w:sz w:val="32"/>
          <w:szCs w:val="32"/>
        </w:rPr>
        <w:t>1.72</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。主要原因是</w:t>
      </w:r>
      <w:r>
        <w:rPr>
          <w:rFonts w:ascii="仿宋_GB2312" w:eastAsia="仿宋_GB2312" w:hAnsi="Times New Roman" w:cs="DengXian-Regular" w:hint="eastAsia"/>
          <w:sz w:val="32"/>
          <w:szCs w:val="32"/>
        </w:rPr>
        <w:t>节约开支，日常公用经费中</w:t>
      </w:r>
      <w:r>
        <w:rPr>
          <w:rFonts w:ascii="仿宋_GB2312" w:eastAsia="仿宋_GB2312" w:cs="DengXian-Regular" w:hint="eastAsia"/>
          <w:sz w:val="32"/>
          <w:szCs w:val="32"/>
        </w:rPr>
        <w:t>车辆运行维护费支出较</w:t>
      </w:r>
      <w:r>
        <w:rPr>
          <w:rFonts w:ascii="仿宋_GB2312" w:eastAsia="仿宋_GB2312" w:hAnsi="Times New Roman" w:cs="DengXian-Regular" w:hint="eastAsia"/>
          <w:sz w:val="32"/>
          <w:szCs w:val="32"/>
        </w:rPr>
        <w:t>上年减少</w:t>
      </w:r>
      <w:r>
        <w:rPr>
          <w:rFonts w:ascii="仿宋_GB2312" w:eastAsia="仿宋_GB2312" w:hAnsi="Times New Roman" w:cs="DengXian-Regular" w:hint="eastAsia"/>
          <w:sz w:val="32"/>
          <w:szCs w:val="32"/>
        </w:rPr>
        <w:t>。</w:t>
      </w:r>
    </w:p>
    <w:p w:rsidR="006210D1" w:rsidRDefault="00D05749">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6210D1" w:rsidRDefault="00D05749">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度政府采购支出总额</w:t>
      </w:r>
      <w:r>
        <w:rPr>
          <w:rFonts w:ascii="仿宋_GB2312" w:eastAsia="仿宋_GB2312" w:hAnsi="Times New Roman" w:cs="DengXian-Regular" w:hint="eastAsia"/>
          <w:sz w:val="32"/>
          <w:szCs w:val="32"/>
        </w:rPr>
        <w:t>59.8</w:t>
      </w:r>
      <w:r>
        <w:rPr>
          <w:rFonts w:ascii="仿宋_GB2312" w:eastAsia="仿宋_GB2312" w:hAnsi="Times New Roman" w:cs="DengXian-Regular" w:hint="eastAsia"/>
          <w:sz w:val="32"/>
          <w:szCs w:val="32"/>
        </w:rPr>
        <w:t>万元，</w:t>
      </w:r>
      <w:r>
        <w:rPr>
          <w:rFonts w:ascii="仿宋_GB2312" w:eastAsia="仿宋_GB2312" w:hAnsi="Times New Roman" w:cs="DengXian-Regular" w:hint="eastAsia"/>
          <w:sz w:val="32"/>
          <w:szCs w:val="32"/>
        </w:rPr>
        <w:t>从采购类型来看，</w:t>
      </w:r>
      <w:r>
        <w:rPr>
          <w:rFonts w:ascii="仿宋_GB2312" w:eastAsia="仿宋_GB2312" w:hAnsi="仿宋_GB2312" w:cs="仿宋_GB2312"/>
          <w:color w:val="000000"/>
          <w:kern w:val="0"/>
          <w:sz w:val="32"/>
          <w:szCs w:val="32"/>
          <w:lang w:bidi="ar"/>
        </w:rPr>
        <w:t>政府采购货物支出</w:t>
      </w:r>
      <w:r>
        <w:rPr>
          <w:rFonts w:ascii="仿宋_GB2312" w:eastAsia="仿宋_GB2312" w:hAnsi="仿宋_GB2312" w:cs="仿宋_GB2312" w:hint="eastAsia"/>
          <w:color w:val="000000"/>
          <w:kern w:val="0"/>
          <w:sz w:val="32"/>
          <w:szCs w:val="32"/>
          <w:lang w:bidi="ar"/>
        </w:rPr>
        <w:t>59.8</w:t>
      </w:r>
      <w:r>
        <w:rPr>
          <w:rFonts w:ascii="仿宋_GB2312" w:eastAsia="仿宋_GB2312" w:hAnsi="仿宋_GB2312" w:cs="仿宋_GB2312"/>
          <w:color w:val="000000"/>
          <w:kern w:val="0"/>
          <w:sz w:val="32"/>
          <w:szCs w:val="32"/>
          <w:lang w:bidi="ar"/>
        </w:rPr>
        <w:t>万元、政府采购工程支出</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color w:val="000000"/>
          <w:kern w:val="0"/>
          <w:sz w:val="32"/>
          <w:szCs w:val="32"/>
          <w:lang w:bidi="ar"/>
        </w:rPr>
        <w:t>万元、政府采购服务支出</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color w:val="000000"/>
          <w:kern w:val="0"/>
          <w:sz w:val="32"/>
          <w:szCs w:val="32"/>
          <w:lang w:bidi="ar"/>
        </w:rPr>
        <w:t>万元。授予中小企业合同金</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color w:val="000000"/>
          <w:kern w:val="0"/>
          <w:sz w:val="32"/>
          <w:szCs w:val="32"/>
          <w:lang w:bidi="ar"/>
        </w:rPr>
        <w:t>万元，占政府采购支出总额的</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hint="eastAsia"/>
          <w:color w:val="000000"/>
          <w:kern w:val="0"/>
          <w:sz w:val="32"/>
          <w:szCs w:val="32"/>
          <w:lang w:bidi="ar"/>
        </w:rPr>
        <w:t>，</w:t>
      </w:r>
      <w:r>
        <w:rPr>
          <w:rFonts w:ascii="仿宋_GB2312" w:eastAsia="仿宋_GB2312" w:hAnsi="仿宋_GB2312" w:cs="仿宋_GB2312"/>
          <w:color w:val="000000"/>
          <w:kern w:val="0"/>
          <w:sz w:val="32"/>
          <w:szCs w:val="32"/>
          <w:lang w:bidi="ar"/>
        </w:rPr>
        <w:t>其中授予小</w:t>
      </w:r>
      <w:proofErr w:type="gramStart"/>
      <w:r>
        <w:rPr>
          <w:rFonts w:ascii="仿宋_GB2312" w:eastAsia="仿宋_GB2312" w:hAnsi="仿宋_GB2312" w:cs="仿宋_GB2312"/>
          <w:color w:val="000000"/>
          <w:kern w:val="0"/>
          <w:sz w:val="32"/>
          <w:szCs w:val="32"/>
          <w:lang w:bidi="ar"/>
        </w:rPr>
        <w:t>微企业</w:t>
      </w:r>
      <w:proofErr w:type="gramEnd"/>
      <w:r>
        <w:rPr>
          <w:rFonts w:ascii="仿宋_GB2312" w:eastAsia="仿宋_GB2312" w:hAnsi="仿宋_GB2312" w:cs="仿宋_GB2312"/>
          <w:color w:val="000000"/>
          <w:kern w:val="0"/>
          <w:sz w:val="32"/>
          <w:szCs w:val="32"/>
          <w:lang w:bidi="ar"/>
        </w:rPr>
        <w:t>合同金额</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color w:val="000000"/>
          <w:kern w:val="0"/>
          <w:sz w:val="32"/>
          <w:szCs w:val="32"/>
          <w:lang w:bidi="ar"/>
        </w:rPr>
        <w:t>万元，占政府采购支出总额的</w:t>
      </w:r>
      <w:r>
        <w:rPr>
          <w:rFonts w:ascii="仿宋_GB2312" w:eastAsia="仿宋_GB2312" w:hAnsi="仿宋_GB2312" w:cs="仿宋_GB2312" w:hint="eastAsia"/>
          <w:color w:val="000000"/>
          <w:kern w:val="0"/>
          <w:sz w:val="32"/>
          <w:szCs w:val="32"/>
          <w:lang w:bidi="ar"/>
        </w:rPr>
        <w:t>0</w:t>
      </w:r>
      <w:r>
        <w:rPr>
          <w:rFonts w:ascii="仿宋_GB2312" w:eastAsia="仿宋_GB2312" w:hAnsi="仿宋_GB2312" w:cs="仿宋_GB2312"/>
          <w:color w:val="000000"/>
          <w:kern w:val="0"/>
          <w:sz w:val="32"/>
          <w:szCs w:val="32"/>
          <w:lang w:bidi="ar"/>
        </w:rPr>
        <w:t>%</w:t>
      </w:r>
      <w:r>
        <w:rPr>
          <w:rFonts w:ascii="仿宋_GB2312" w:eastAsia="仿宋_GB2312" w:hAnsi="仿宋_GB2312" w:cs="仿宋_GB2312"/>
          <w:color w:val="000000"/>
          <w:kern w:val="0"/>
          <w:sz w:val="32"/>
          <w:szCs w:val="32"/>
          <w:lang w:bidi="ar"/>
        </w:rPr>
        <w:t>。</w:t>
      </w:r>
    </w:p>
    <w:p w:rsidR="006210D1" w:rsidRDefault="00D05749">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6210D1" w:rsidRDefault="00D05749">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截至</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12</w:t>
      </w:r>
      <w:r>
        <w:rPr>
          <w:rFonts w:ascii="仿宋_GB2312" w:eastAsia="仿宋_GB2312" w:hAnsi="Times New Roman" w:cs="DengXian-Regular" w:hint="eastAsia"/>
          <w:sz w:val="32"/>
          <w:szCs w:val="32"/>
        </w:rPr>
        <w:t>月</w:t>
      </w:r>
      <w:r>
        <w:rPr>
          <w:rFonts w:ascii="仿宋_GB2312" w:eastAsia="仿宋_GB2312" w:hAnsi="Times New Roman" w:cs="DengXian-Regular" w:hint="eastAsia"/>
          <w:sz w:val="32"/>
          <w:szCs w:val="32"/>
        </w:rPr>
        <w:t>31</w:t>
      </w:r>
      <w:r>
        <w:rPr>
          <w:rFonts w:ascii="仿宋_GB2312" w:eastAsia="仿宋_GB2312" w:hAnsi="Times New Roman" w:cs="DengXian-Regular" w:hint="eastAsia"/>
          <w:sz w:val="32"/>
          <w:szCs w:val="32"/>
        </w:rPr>
        <w:t>日，本部门共有车辆</w:t>
      </w:r>
      <w:r>
        <w:rPr>
          <w:rFonts w:ascii="仿宋_GB2312" w:eastAsia="仿宋_GB2312" w:hAnsi="Times New Roman" w:cs="DengXian-Regular" w:hint="eastAsia"/>
          <w:sz w:val="32"/>
          <w:szCs w:val="32"/>
        </w:rPr>
        <w:t>17</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比上年增加</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辆，主要是</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年为巡察机构购置</w:t>
      </w:r>
      <w:r>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辆新车。</w:t>
      </w:r>
      <w:r>
        <w:rPr>
          <w:rFonts w:ascii="仿宋_GB2312" w:eastAsia="仿宋_GB2312" w:hAnsi="Times New Roman" w:cs="DengXian-Regular" w:hint="eastAsia"/>
          <w:sz w:val="32"/>
          <w:szCs w:val="32"/>
        </w:rPr>
        <w:t>其中，副部（省）级及以上领导用车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主要领导干部用车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机要通信用车</w:t>
      </w: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应急保障用车</w:t>
      </w: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执法执勤用车</w:t>
      </w:r>
      <w:r>
        <w:rPr>
          <w:rFonts w:ascii="仿宋_GB2312" w:eastAsia="仿宋_GB2312" w:hAnsi="Times New Roman" w:cs="DengXian-Regular" w:hint="eastAsia"/>
          <w:sz w:val="32"/>
          <w:szCs w:val="32"/>
        </w:rPr>
        <w:t>15</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特种专</w:t>
      </w:r>
      <w:r>
        <w:rPr>
          <w:rFonts w:ascii="仿宋_GB2312" w:eastAsia="仿宋_GB2312" w:hAnsi="Times New Roman" w:cs="DengXian-Regular" w:hint="eastAsia"/>
          <w:sz w:val="32"/>
          <w:szCs w:val="32"/>
        </w:rPr>
        <w:lastRenderedPageBreak/>
        <w:t>业技术用车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离退休干部用车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其他用车</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w:t>
      </w:r>
      <w:r>
        <w:rPr>
          <w:rFonts w:ascii="仿宋_GB2312" w:eastAsia="仿宋_GB2312" w:hAnsi="Times New Roman" w:cs="DengXian-Regular" w:hint="eastAsia"/>
          <w:sz w:val="32"/>
          <w:szCs w:val="32"/>
        </w:rPr>
        <w:t>通用</w:t>
      </w:r>
      <w:r>
        <w:rPr>
          <w:rFonts w:ascii="仿宋_GB2312" w:eastAsia="仿宋_GB2312" w:hAnsi="Times New Roman" w:cs="DengXian-Regular" w:hint="eastAsia"/>
          <w:sz w:val="32"/>
          <w:szCs w:val="32"/>
        </w:rPr>
        <w:t>设备</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套，</w:t>
      </w:r>
      <w:r>
        <w:rPr>
          <w:rFonts w:ascii="仿宋_GB2312" w:eastAsia="仿宋_GB2312" w:hAnsi="Times New Roman" w:cs="DengXian-Regular" w:hint="eastAsia"/>
          <w:sz w:val="32"/>
          <w:szCs w:val="32"/>
        </w:rPr>
        <w:t>比上年增加</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套，</w:t>
      </w:r>
      <w:r>
        <w:rPr>
          <w:rFonts w:ascii="仿宋_GB2312" w:eastAsia="仿宋_GB2312" w:cs="DengXian-Regular" w:hint="eastAsia"/>
          <w:sz w:val="32"/>
          <w:szCs w:val="32"/>
        </w:rPr>
        <w:t>与上年相比无增减变化</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w:t>
      </w:r>
      <w:r>
        <w:rPr>
          <w:rFonts w:ascii="仿宋_GB2312" w:eastAsia="仿宋_GB2312" w:hAnsi="Times New Roman" w:cs="DengXian-Regular" w:hint="eastAsia"/>
          <w:sz w:val="32"/>
          <w:szCs w:val="32"/>
        </w:rPr>
        <w:t>专用</w:t>
      </w:r>
      <w:r>
        <w:rPr>
          <w:rFonts w:ascii="仿宋_GB2312" w:eastAsia="仿宋_GB2312" w:hAnsi="Times New Roman" w:cs="DengXian-Regular" w:hint="eastAsia"/>
          <w:sz w:val="32"/>
          <w:szCs w:val="32"/>
        </w:rPr>
        <w:t>设备</w:t>
      </w:r>
      <w:r>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套</w:t>
      </w:r>
      <w:r>
        <w:rPr>
          <w:rFonts w:ascii="仿宋_GB2312" w:eastAsia="仿宋_GB2312" w:hAnsi="Times New Roman" w:cs="DengXian-Regular" w:hint="eastAsia"/>
          <w:sz w:val="32"/>
          <w:szCs w:val="32"/>
        </w:rPr>
        <w:t>，</w:t>
      </w:r>
      <w:r>
        <w:rPr>
          <w:rFonts w:ascii="仿宋_GB2312" w:eastAsia="仿宋_GB2312" w:cs="DengXian-Regular" w:hint="eastAsia"/>
          <w:sz w:val="32"/>
          <w:szCs w:val="32"/>
        </w:rPr>
        <w:t>比上年增加</w:t>
      </w:r>
      <w:r>
        <w:rPr>
          <w:rFonts w:ascii="仿宋_GB2312" w:eastAsia="仿宋_GB2312" w:cs="DengXian-Regular" w:hint="eastAsia"/>
          <w:sz w:val="32"/>
          <w:szCs w:val="32"/>
        </w:rPr>
        <w:t>0</w:t>
      </w:r>
      <w:r>
        <w:rPr>
          <w:rFonts w:ascii="仿宋_GB2312" w:eastAsia="仿宋_GB2312" w:cs="DengXian-Regular" w:hint="eastAsia"/>
          <w:sz w:val="32"/>
          <w:szCs w:val="32"/>
        </w:rPr>
        <w:t>套</w:t>
      </w:r>
      <w:r>
        <w:rPr>
          <w:rFonts w:ascii="仿宋_GB2312" w:eastAsia="仿宋_GB2312" w:cs="DengXian-Regular" w:hint="eastAsia"/>
          <w:sz w:val="32"/>
          <w:szCs w:val="32"/>
        </w:rPr>
        <w:t>,</w:t>
      </w:r>
      <w:r>
        <w:rPr>
          <w:rFonts w:ascii="仿宋_GB2312" w:eastAsia="仿宋_GB2312" w:cs="DengXian-Regular" w:hint="eastAsia"/>
          <w:sz w:val="32"/>
          <w:szCs w:val="32"/>
        </w:rPr>
        <w:t>与上年相比无增减变化</w:t>
      </w:r>
      <w:r>
        <w:rPr>
          <w:rFonts w:ascii="仿宋_GB2312" w:eastAsia="仿宋_GB2312" w:cs="DengXian-Regular" w:hint="eastAsia"/>
          <w:sz w:val="32"/>
          <w:szCs w:val="32"/>
        </w:rPr>
        <w:t>。</w:t>
      </w:r>
    </w:p>
    <w:p w:rsidR="006210D1" w:rsidRDefault="00D05749">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度政府性基金预算财政拨款无收支及结转结余情况，故政府性基金预算财政拨款收入支出决算表以空表列示。</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w:t>
      </w:r>
      <w:r>
        <w:rPr>
          <w:rFonts w:ascii="仿宋_GB2312" w:eastAsia="仿宋_GB2312" w:hAnsi="Times New Roman" w:cs="DengXian-Regular" w:hint="eastAsia"/>
          <w:sz w:val="32"/>
          <w:szCs w:val="32"/>
        </w:rPr>
        <w:t>本部门</w:t>
      </w:r>
      <w:r>
        <w:rPr>
          <w:rFonts w:ascii="仿宋_GB2312" w:eastAsia="仿宋_GB2312" w:hAnsi="Times New Roman" w:cs="DengXian-Regular" w:hint="eastAsia"/>
          <w:sz w:val="32"/>
          <w:szCs w:val="32"/>
        </w:rPr>
        <w:t>2019</w:t>
      </w:r>
      <w:r>
        <w:rPr>
          <w:rFonts w:ascii="仿宋_GB2312" w:eastAsia="仿宋_GB2312" w:hAnsi="Times New Roman" w:cs="DengXian-Regular" w:hint="eastAsia"/>
          <w:sz w:val="32"/>
          <w:szCs w:val="32"/>
        </w:rPr>
        <w:t>年</w:t>
      </w:r>
      <w:r>
        <w:rPr>
          <w:rFonts w:ascii="仿宋_GB2312" w:eastAsia="仿宋_GB2312" w:hAnsi="Times New Roman" w:cs="DengXian-Regular" w:hint="eastAsia"/>
          <w:sz w:val="32"/>
          <w:szCs w:val="32"/>
        </w:rPr>
        <w:t>度国有资本经营预算财政拨款无收支及结转结余情况，故国有资本经营预算财政拨款支出决算表以空表列示。</w:t>
      </w:r>
    </w:p>
    <w:p w:rsidR="006210D1" w:rsidRDefault="00D05749">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w:t>
      </w:r>
      <w:r>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 xml:space="preserve"> </w:t>
      </w:r>
      <w:r>
        <w:rPr>
          <w:rFonts w:ascii="仿宋_GB2312" w:eastAsia="仿宋_GB2312" w:hAnsi="Times New Roman" w:cs="DengXian-Regular" w:hint="eastAsia"/>
          <w:sz w:val="32"/>
          <w:szCs w:val="32"/>
        </w:rPr>
        <w:t>由于决算公开表格中金额数值应当保留两位小数，公开数据为四舍五入计算结果，个别数据合计项与分项之和存在小数点后差额，特此说明。</w:t>
      </w:r>
    </w:p>
    <w:p w:rsidR="006210D1" w:rsidRDefault="006210D1">
      <w:pPr>
        <w:widowControl/>
        <w:spacing w:line="580" w:lineRule="exact"/>
        <w:ind w:firstLineChars="200" w:firstLine="883"/>
        <w:jc w:val="left"/>
        <w:rPr>
          <w:rFonts w:ascii="宋体" w:eastAsia="宋体" w:hAnsi="宋体" w:cs="MS-UIGothic,Bold"/>
          <w:b/>
          <w:bCs/>
          <w:kern w:val="0"/>
          <w:sz w:val="44"/>
          <w:szCs w:val="44"/>
        </w:rPr>
        <w:sectPr w:rsidR="006210D1">
          <w:type w:val="continuous"/>
          <w:pgSz w:w="11906" w:h="16838"/>
          <w:pgMar w:top="2098" w:right="1474" w:bottom="1984" w:left="1588" w:header="851" w:footer="992" w:gutter="0"/>
          <w:pgNumType w:fmt="numberInDash"/>
          <w:cols w:space="0"/>
          <w:docGrid w:type="lines" w:linePitch="312"/>
        </w:sect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sectPr w:rsidR="006210D1">
          <w:type w:val="continuous"/>
          <w:pgSz w:w="11906" w:h="16838"/>
          <w:pgMar w:top="2041" w:right="1531" w:bottom="2041" w:left="1531" w:header="851" w:footer="992" w:gutter="0"/>
          <w:pgNumType w:fmt="numberInDash"/>
          <w:cols w:space="0"/>
          <w:titlePg/>
          <w:docGrid w:type="lines" w:linePitch="312"/>
        </w:sectPr>
      </w:pPr>
    </w:p>
    <w:p w:rsidR="006210D1" w:rsidRDefault="00D05749">
      <w:pPr>
        <w:rPr>
          <w:rFonts w:ascii="黑体" w:eastAsia="黑体" w:hAnsi="黑体" w:cs="黑体"/>
          <w:sz w:val="56"/>
          <w:szCs w:val="72"/>
        </w:rPr>
        <w:sectPr w:rsidR="006210D1">
          <w:headerReference w:type="default" r:id="rId34"/>
          <w:footerReference w:type="default" r:id="rId35"/>
          <w:headerReference w:type="first" r:id="rId36"/>
          <w:footerReference w:type="first" r:id="rId37"/>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br w:type="page"/>
      </w:r>
    </w:p>
    <w:p w:rsidR="006210D1" w:rsidRDefault="006210D1">
      <w:pP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6210D1">
      <w:pPr>
        <w:jc w:val="center"/>
        <w:rPr>
          <w:rFonts w:ascii="黑体" w:eastAsia="黑体" w:hAnsi="黑体" w:cs="黑体"/>
          <w:sz w:val="56"/>
          <w:szCs w:val="72"/>
        </w:rPr>
      </w:pPr>
    </w:p>
    <w:p w:rsidR="006210D1" w:rsidRDefault="00D05749">
      <w:pPr>
        <w:jc w:val="center"/>
        <w:rPr>
          <w:sz w:val="72"/>
        </w:rPr>
      </w:pPr>
      <w:r>
        <w:rPr>
          <w:noProof/>
          <w:sz w:val="72"/>
        </w:rPr>
        <mc:AlternateContent>
          <mc:Choice Requires="wps">
            <w:drawing>
              <wp:anchor distT="0" distB="0" distL="114300" distR="114300" simplePos="0" relativeHeight="25168998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w:t>
                            </w: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 </w:t>
                            </w: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80.45pt;margin-top:34.8pt;height:263.1pt;width:613.65pt;z-index:2516899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Pr>
        <w:tabs>
          <w:tab w:val="left" w:pos="886"/>
        </w:tabs>
        <w:jc w:val="left"/>
        <w:sectPr w:rsidR="006210D1">
          <w:headerReference w:type="first" r:id="rId38"/>
          <w:pgSz w:w="11906" w:h="16838"/>
          <w:pgMar w:top="2041" w:right="1531" w:bottom="2041" w:left="1531" w:header="851" w:footer="992" w:gutter="0"/>
          <w:pgNumType w:fmt="numberInDash"/>
          <w:cols w:space="0"/>
          <w:titlePg/>
          <w:docGrid w:type="lines" w:linePitch="312"/>
        </w:sectPr>
      </w:pP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w:t>
      </w:r>
      <w:r>
        <w:rPr>
          <w:rFonts w:ascii="仿宋_GB2312" w:eastAsia="仿宋_GB2312" w:hAnsi="宋体" w:cs="Times New Roman" w:hint="eastAsia"/>
          <w:color w:val="000000"/>
          <w:kern w:val="0"/>
          <w:sz w:val="32"/>
          <w:szCs w:val="32"/>
        </w:rPr>
        <w:t>到下年或以后年度继续使用的资金，或项目已完成等产生的结余资金。</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w:t>
      </w:r>
      <w:r>
        <w:rPr>
          <w:rFonts w:ascii="仿宋_GB2312" w:eastAsia="仿宋_GB2312" w:hAnsi="宋体" w:cs="Times New Roman" w:hint="eastAsia"/>
          <w:color w:val="000000"/>
          <w:kern w:val="0"/>
          <w:sz w:val="32"/>
          <w:szCs w:val="32"/>
        </w:rPr>
        <w:t>部门集中安排的用于购置固定资产、战备性和应急性储备、土地和无形资产，以及购建基础设施、大型修缮和财政支持企业更新改造所发生的支出。</w:t>
      </w:r>
    </w:p>
    <w:p w:rsidR="006210D1" w:rsidRDefault="00D05749">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w:t>
      </w:r>
      <w:r>
        <w:rPr>
          <w:rFonts w:ascii="仿宋_GB2312" w:eastAsia="仿宋_GB2312" w:hAnsi="宋体" w:cs="Times New Roman" w:hint="eastAsia"/>
          <w:color w:val="000000"/>
          <w:kern w:val="0"/>
          <w:sz w:val="32"/>
          <w:szCs w:val="32"/>
        </w:rPr>
        <w:t>、牌照费</w:t>
      </w:r>
      <w:r>
        <w:rPr>
          <w:rFonts w:ascii="仿宋_GB2312" w:eastAsia="仿宋_GB2312" w:hAnsi="宋体" w:cs="Times New Roman" w:hint="eastAsia"/>
          <w:color w:val="000000"/>
          <w:kern w:val="0"/>
          <w:sz w:val="32"/>
          <w:szCs w:val="32"/>
        </w:rPr>
        <w:t>）及</w:t>
      </w:r>
      <w:r>
        <w:rPr>
          <w:rFonts w:ascii="仿宋_GB2312" w:eastAsia="仿宋_GB2312" w:hAnsi="宋体" w:cs="Times New Roman" w:hint="eastAsia"/>
          <w:color w:val="000000"/>
          <w:kern w:val="0"/>
          <w:sz w:val="32"/>
          <w:szCs w:val="32"/>
        </w:rPr>
        <w:t>按规定保留的公务用车燃料费、维修费、过桥过路费、保险费、安全奖励费用等支出</w:t>
      </w:r>
      <w:r>
        <w:rPr>
          <w:rFonts w:ascii="仿宋_GB2312" w:eastAsia="仿宋_GB2312" w:hAnsi="宋体" w:cs="Times New Roman" w:hint="eastAsia"/>
          <w:color w:val="000000"/>
          <w:kern w:val="0"/>
          <w:sz w:val="32"/>
          <w:szCs w:val="32"/>
        </w:rPr>
        <w:t>；公务接待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6210D1" w:rsidRDefault="00D05749">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w:t>
      </w:r>
      <w:r>
        <w:rPr>
          <w:rFonts w:ascii="仿宋_GB2312" w:eastAsia="仿宋_GB2312" w:hAnsi="宋体" w:cs="Times New Roman" w:hint="eastAsia"/>
          <w:color w:val="000000"/>
          <w:kern w:val="0"/>
          <w:sz w:val="32"/>
          <w:szCs w:val="32"/>
        </w:rPr>
        <w:t>公务交通补贴、租车费用、出租车费用，飞机、船舶等燃料费、维修费、保险费</w:t>
      </w:r>
      <w:r>
        <w:rPr>
          <w:rFonts w:ascii="仿宋_GB2312" w:eastAsia="仿宋_GB2312" w:hAnsi="宋体" w:cs="Times New Roman" w:hint="eastAsia"/>
          <w:color w:val="000000"/>
          <w:kern w:val="0"/>
          <w:sz w:val="32"/>
          <w:szCs w:val="32"/>
        </w:rPr>
        <w:t>等。</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（十四）公务用车购置：</w:t>
      </w:r>
      <w:r>
        <w:rPr>
          <w:rFonts w:ascii="仿宋_GB2312" w:eastAsia="仿宋_GB2312" w:hAnsi="宋体" w:cs="Times New Roman" w:hint="eastAsia"/>
          <w:color w:val="000000"/>
          <w:kern w:val="0"/>
          <w:sz w:val="32"/>
          <w:szCs w:val="32"/>
        </w:rPr>
        <w:t>填</w:t>
      </w:r>
      <w:r>
        <w:rPr>
          <w:rFonts w:ascii="仿宋_GB2312" w:eastAsia="仿宋_GB2312" w:hAnsi="宋体" w:cs="Times New Roman" w:hint="eastAsia"/>
          <w:color w:val="000000"/>
          <w:kern w:val="0"/>
          <w:sz w:val="32"/>
          <w:szCs w:val="32"/>
        </w:rPr>
        <w:t>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w:t>
      </w:r>
      <w:r>
        <w:rPr>
          <w:rFonts w:ascii="仿宋_GB2312" w:eastAsia="仿宋_GB2312" w:hAnsi="宋体" w:cs="Times New Roman" w:hint="eastAsia"/>
          <w:color w:val="000000"/>
          <w:kern w:val="0"/>
          <w:sz w:val="32"/>
          <w:szCs w:val="32"/>
        </w:rPr>
        <w:t>、牌照费</w:t>
      </w:r>
      <w:r>
        <w:rPr>
          <w:rFonts w:ascii="仿宋_GB2312" w:eastAsia="仿宋_GB2312" w:hAnsi="宋体" w:cs="Times New Roman" w:hint="eastAsia"/>
          <w:color w:val="000000"/>
          <w:kern w:val="0"/>
          <w:sz w:val="32"/>
          <w:szCs w:val="32"/>
        </w:rPr>
        <w:t>）。</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（十五）其他交通工具购置：</w:t>
      </w:r>
      <w:r>
        <w:rPr>
          <w:rFonts w:ascii="仿宋_GB2312" w:eastAsia="仿宋_GB2312" w:hAnsi="宋体" w:cs="Times New Roman" w:hint="eastAsia"/>
          <w:color w:val="000000"/>
          <w:kern w:val="0"/>
          <w:sz w:val="32"/>
          <w:szCs w:val="32"/>
        </w:rPr>
        <w:t>填列单位除公务用车外的其他各类交通工具（如船舶、飞机</w:t>
      </w:r>
      <w:r>
        <w:rPr>
          <w:rFonts w:ascii="仿宋_GB2312" w:eastAsia="仿宋_GB2312" w:hAnsi="宋体" w:cs="Times New Roman" w:hint="eastAsia"/>
          <w:color w:val="000000"/>
          <w:kern w:val="0"/>
          <w:sz w:val="32"/>
          <w:szCs w:val="32"/>
        </w:rPr>
        <w:t>等</w:t>
      </w:r>
      <w:r>
        <w:rPr>
          <w:rFonts w:ascii="仿宋_GB2312" w:eastAsia="仿宋_GB2312" w:hAnsi="宋体" w:cs="Times New Roman" w:hint="eastAsia"/>
          <w:color w:val="000000"/>
          <w:kern w:val="0"/>
          <w:sz w:val="32"/>
          <w:szCs w:val="32"/>
        </w:rPr>
        <w:t>）购置支出（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w:t>
      </w:r>
      <w:r>
        <w:rPr>
          <w:rFonts w:ascii="仿宋_GB2312" w:eastAsia="仿宋_GB2312" w:hAnsi="宋体" w:cs="Times New Roman" w:hint="eastAsia"/>
          <w:color w:val="000000"/>
          <w:kern w:val="0"/>
          <w:sz w:val="32"/>
          <w:szCs w:val="32"/>
        </w:rPr>
        <w:t>、牌照费</w:t>
      </w:r>
      <w:r>
        <w:rPr>
          <w:rFonts w:ascii="仿宋_GB2312" w:eastAsia="仿宋_GB2312" w:hAnsi="宋体" w:cs="Times New Roman" w:hint="eastAsia"/>
          <w:color w:val="000000"/>
          <w:kern w:val="0"/>
          <w:sz w:val="32"/>
          <w:szCs w:val="32"/>
        </w:rPr>
        <w:t>）。</w:t>
      </w:r>
    </w:p>
    <w:p w:rsidR="006210D1" w:rsidRDefault="00D05749">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w:t>
      </w:r>
      <w:r>
        <w:rPr>
          <w:rFonts w:ascii="仿宋_GB2312" w:eastAsia="仿宋_GB2312" w:hAnsi="宋体" w:cs="Times New Roman" w:hint="eastAsia"/>
          <w:color w:val="000000"/>
          <w:kern w:val="0"/>
          <w:sz w:val="32"/>
          <w:szCs w:val="32"/>
        </w:rPr>
        <w:t>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6210D1" w:rsidRDefault="00D05749">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b/>
          <w:bCs/>
          <w:color w:val="000000"/>
          <w:kern w:val="0"/>
          <w:sz w:val="32"/>
          <w:szCs w:val="32"/>
        </w:rPr>
        <w:t>:</w:t>
      </w:r>
      <w:r>
        <w:rPr>
          <w:rFonts w:ascii="仿宋_GB2312" w:eastAsia="仿宋_GB2312" w:hAnsi="宋体" w:cs="Times New Roman" w:hint="eastAsia"/>
          <w:color w:val="000000"/>
          <w:kern w:val="0"/>
          <w:sz w:val="32"/>
          <w:szCs w:val="32"/>
        </w:rPr>
        <w:t>按</w:t>
      </w:r>
      <w:r>
        <w:rPr>
          <w:rFonts w:ascii="仿宋_GB2312" w:eastAsia="仿宋_GB2312" w:hAnsi="宋体" w:cs="Times New Roman" w:hint="eastAsia"/>
          <w:color w:val="000000"/>
          <w:kern w:val="0"/>
          <w:sz w:val="32"/>
          <w:szCs w:val="32"/>
        </w:rPr>
        <w:t>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Pr>
        <w:tabs>
          <w:tab w:val="left" w:pos="235"/>
        </w:tabs>
        <w:jc w:val="left"/>
        <w:sectPr w:rsidR="006210D1">
          <w:headerReference w:type="default" r:id="rId39"/>
          <w:pgSz w:w="11906" w:h="16838"/>
          <w:pgMar w:top="2098" w:right="1474" w:bottom="1985" w:left="1588" w:header="851" w:footer="992" w:gutter="0"/>
          <w:pgNumType w:fmt="numberInDash"/>
          <w:cols w:space="425"/>
          <w:docGrid w:type="lines" w:linePitch="312"/>
        </w:sectPr>
      </w:pPr>
    </w:p>
    <w:p w:rsidR="006210D1" w:rsidRDefault="006210D1">
      <w:pPr>
        <w:jc w:val="left"/>
      </w:pPr>
    </w:p>
    <w:p w:rsidR="006210D1" w:rsidRDefault="006210D1">
      <w:pPr>
        <w:jc w:val="left"/>
      </w:pPr>
    </w:p>
    <w:p w:rsidR="006210D1" w:rsidRDefault="006210D1">
      <w:pPr>
        <w:jc w:val="left"/>
      </w:pPr>
    </w:p>
    <w:p w:rsidR="006210D1" w:rsidRDefault="00D05749">
      <w:pPr>
        <w:jc w:val="left"/>
      </w:pPr>
      <w:r>
        <w:rPr>
          <w:noProof/>
          <w:sz w:val="72"/>
        </w:rPr>
        <mc:AlternateContent>
          <mc:Choice Requires="wps">
            <w:drawing>
              <wp:anchor distT="0" distB="0" distL="114300" distR="114300" simplePos="0" relativeHeight="251661312" behindDoc="0" locked="0" layoutInCell="1" allowOverlap="1">
                <wp:simplePos x="0" y="0"/>
                <wp:positionH relativeFrom="column">
                  <wp:posOffset>-911860</wp:posOffset>
                </wp:positionH>
                <wp:positionV relativeFrom="paragraph">
                  <wp:posOffset>113030</wp:posOffset>
                </wp:positionV>
                <wp:extent cx="7559675" cy="2992120"/>
                <wp:effectExtent l="4445" t="4445" r="17780" b="13335"/>
                <wp:wrapNone/>
                <wp:docPr id="229" name="文本框 229"/>
                <wp:cNvGraphicFramePr/>
                <a:graphic xmlns:a="http://schemas.openxmlformats.org/drawingml/2006/main">
                  <a:graphicData uri="http://schemas.microsoft.com/office/word/2010/wordprocessingShape">
                    <wps:wsp>
                      <wps:cNvSpPr txBox="1"/>
                      <wps:spPr>
                        <a:xfrm>
                          <a:off x="0" y="0"/>
                          <a:ext cx="7559675" cy="299212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第四部分</w:t>
                            </w: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 </w:t>
                            </w:r>
                          </w:p>
                          <w:p w:rsidR="006210D1" w:rsidRDefault="00D05749">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w:t>
                            </w: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71.8pt;margin-top:8.9pt;height:235.6pt;width:595.25pt;z-index:251661312;v-text-anchor:middle;mso-width-relative:page;mso-height-relative:page;" fillcolor="#FFD966" filled="t" stroked="t" coordsize="21600,21600" o:gfxdata="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G3yZjbAAAADAEAAA8AAAAAAAAAAQAgAAAA&#10;IgAAAGRycy9kb3ducmV2LnhtbFBLAQIUABQAAAAIAIdO4kCPYlRgegIAAAgFAAAOAAAAAAAAAAEA&#10;IAAAACoBAABkcnMvZTJvRG9jLnhtbFBLBQYAAAAABgAGAFkBAAAWBgAAAAA=&#10;">
                <v:fill type="pattern" on="t" color2="#FFFFFF [3212]" o:title="5%"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p w:rsidR="006210D1" w:rsidRDefault="006210D1">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firstRow="1" w:lastRow="0" w:firstColumn="1" w:lastColumn="0" w:noHBand="0" w:noVBand="1"/>
      </w:tblPr>
      <w:tblGrid>
        <w:gridCol w:w="3236"/>
        <w:gridCol w:w="548"/>
        <w:gridCol w:w="874"/>
        <w:gridCol w:w="3276"/>
        <w:gridCol w:w="583"/>
        <w:gridCol w:w="1000"/>
      </w:tblGrid>
      <w:tr w:rsidR="006210D1">
        <w:trPr>
          <w:trHeight w:val="489"/>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rsidR="006210D1" w:rsidRDefault="00D05749">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收入支出决算总表</w:t>
            </w:r>
          </w:p>
        </w:tc>
      </w:tr>
      <w:tr w:rsidR="006210D1">
        <w:trPr>
          <w:trHeight w:val="205"/>
          <w:jc w:val="center"/>
        </w:trPr>
        <w:tc>
          <w:tcPr>
            <w:tcW w:w="3236"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548"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874"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01</w:t>
            </w:r>
            <w:r>
              <w:rPr>
                <w:rFonts w:ascii="宋体" w:eastAsia="宋体" w:hAnsi="宋体" w:cs="宋体" w:hint="eastAsia"/>
                <w:color w:val="000000"/>
                <w:kern w:val="0"/>
                <w:sz w:val="20"/>
                <w:szCs w:val="20"/>
                <w:lang w:bidi="ar"/>
              </w:rPr>
              <w:t>表</w:t>
            </w:r>
          </w:p>
        </w:tc>
      </w:tr>
      <w:tr w:rsidR="006210D1">
        <w:trPr>
          <w:trHeight w:val="421"/>
          <w:jc w:val="center"/>
        </w:trPr>
        <w:tc>
          <w:tcPr>
            <w:tcW w:w="4658" w:type="dxa"/>
            <w:gridSpan w:val="3"/>
            <w:tcBorders>
              <w:top w:val="nil"/>
              <w:left w:val="nil"/>
              <w:bottom w:val="nil"/>
              <w:right w:val="nil"/>
            </w:tcBorders>
            <w:shd w:val="clear" w:color="auto" w:fill="auto"/>
            <w:tcMar>
              <w:top w:w="15" w:type="dxa"/>
              <w:left w:w="15" w:type="dxa"/>
              <w:right w:w="15" w:type="dxa"/>
            </w:tcMar>
            <w:vAlign w:val="bottom"/>
          </w:tcPr>
          <w:p w:rsidR="006210D1" w:rsidRDefault="00D05749">
            <w:pPr>
              <w:rPr>
                <w:rFonts w:ascii="Arial" w:hAnsi="Arial" w:cs="Arial"/>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中国共产党唐山市丰南区纪律检查委员会</w:t>
            </w: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6210D1">
        <w:trPr>
          <w:trHeight w:val="450"/>
          <w:jc w:val="center"/>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收入</w:t>
            </w:r>
          </w:p>
        </w:tc>
        <w:tc>
          <w:tcPr>
            <w:tcW w:w="4859"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w:t>
            </w:r>
          </w:p>
        </w:tc>
      </w:tr>
      <w:tr w:rsidR="006210D1">
        <w:trPr>
          <w:trHeight w:val="535"/>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一、一般公共预算财政拨款收入</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1884.84</w:t>
            </w: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一、一般公共服务支出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1580.14</w:t>
            </w: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二、政府性基金预算财政拨款收入</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二、外交支出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三、上级补助收入</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三、国防支出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四、事业收入</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四、公共安全支出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五、经营收入</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五、教育支出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六、附属单位上缴收入</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六、科学技术支出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七、其他收入</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七、文化旅游体育与传媒支出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八、社会保障和就业支出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九、卫生健康支出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十、节能环保支出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十一、城乡社区支出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十二、农林水支出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十三、交通运输支出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十四、资源勘探信息等支出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十五、商业服务业等支出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十六、金融支出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十七、援助其他地区支出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十八、自然资源海洋气象等支出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十九、住房保障支出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二十、粮油物资储备支出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二十一、灾害防治及应急管理支出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二十二、其他支出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二十四、债务付息支出</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本年收入合计</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1884.84</w:t>
            </w: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本年支出合计</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1884.88</w:t>
            </w: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用事业基金弥补收支差额</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结余分配</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年初结转和结余</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0.09</w:t>
            </w: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年末结转和结余</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r>
      <w:tr w:rsidR="006210D1">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r>
      <w:tr w:rsidR="006210D1">
        <w:trPr>
          <w:trHeight w:val="560"/>
          <w:jc w:val="center"/>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54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8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tabs>
                <w:tab w:val="left" w:pos="235"/>
                <w:tab w:val="right" w:pos="1001"/>
              </w:tabs>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1884.93</w:t>
            </w:r>
            <w:r>
              <w:rPr>
                <w:rFonts w:ascii="宋体" w:eastAsia="宋体" w:hAnsi="宋体" w:cs="宋体" w:hint="eastAsia"/>
                <w:color w:val="000000"/>
                <w:kern w:val="0"/>
                <w:sz w:val="22"/>
                <w:lang w:bidi="ar"/>
              </w:rPr>
              <w:tab/>
            </w:r>
            <w:r>
              <w:rPr>
                <w:rFonts w:ascii="宋体" w:eastAsia="宋体" w:hAnsi="宋体" w:cs="宋体" w:hint="eastAsia"/>
                <w:color w:val="000000"/>
                <w:kern w:val="0"/>
                <w:sz w:val="22"/>
                <w:lang w:bidi="ar"/>
              </w:rPr>
              <w:t xml:space="preserve">　</w:t>
            </w:r>
          </w:p>
        </w:tc>
        <w:tc>
          <w:tcPr>
            <w:tcW w:w="32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5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10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1884.93</w:t>
            </w:r>
          </w:p>
        </w:tc>
      </w:tr>
      <w:tr w:rsidR="006210D1">
        <w:trPr>
          <w:trHeight w:val="213"/>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注：本表反映部门本年度的总收支和年末结转结余情况。</w:t>
            </w:r>
          </w:p>
          <w:tbl>
            <w:tblPr>
              <w:tblpPr w:leftFromText="180" w:rightFromText="180" w:vertAnchor="text" w:horzAnchor="page" w:tblpX="-15" w:tblpY="496"/>
              <w:tblOverlap w:val="never"/>
              <w:tblW w:w="9440" w:type="dxa"/>
              <w:tblLayout w:type="fixed"/>
              <w:tblCellMar>
                <w:left w:w="0" w:type="dxa"/>
                <w:right w:w="0" w:type="dxa"/>
              </w:tblCellMar>
              <w:tblLook w:val="04A0" w:firstRow="1" w:lastRow="0" w:firstColumn="1" w:lastColumn="0" w:noHBand="0" w:noVBand="1"/>
            </w:tblPr>
            <w:tblGrid>
              <w:gridCol w:w="993"/>
              <w:gridCol w:w="90"/>
              <w:gridCol w:w="25"/>
              <w:gridCol w:w="65"/>
              <w:gridCol w:w="1368"/>
              <w:gridCol w:w="65"/>
              <w:gridCol w:w="921"/>
              <w:gridCol w:w="65"/>
              <w:gridCol w:w="920"/>
              <w:gridCol w:w="65"/>
              <w:gridCol w:w="985"/>
              <w:gridCol w:w="986"/>
              <w:gridCol w:w="985"/>
              <w:gridCol w:w="719"/>
              <w:gridCol w:w="1188"/>
            </w:tblGrid>
            <w:tr w:rsidR="006210D1">
              <w:trPr>
                <w:trHeight w:val="681"/>
              </w:trPr>
              <w:tc>
                <w:tcPr>
                  <w:tcW w:w="9440" w:type="dxa"/>
                  <w:gridSpan w:val="15"/>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收入决算表</w:t>
                  </w:r>
                </w:p>
              </w:tc>
            </w:tr>
            <w:tr w:rsidR="006210D1">
              <w:trPr>
                <w:trHeight w:val="370"/>
              </w:trPr>
              <w:tc>
                <w:tcPr>
                  <w:tcW w:w="993"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90" w:type="dxa"/>
                  <w:gridSpan w:val="2"/>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433" w:type="dxa"/>
                  <w:gridSpan w:val="2"/>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986" w:type="dxa"/>
                  <w:gridSpan w:val="2"/>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985" w:type="dxa"/>
                  <w:gridSpan w:val="2"/>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985"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986"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985"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907"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02</w:t>
                  </w:r>
                  <w:r>
                    <w:rPr>
                      <w:rFonts w:ascii="宋体" w:eastAsia="宋体" w:hAnsi="宋体" w:cs="宋体" w:hint="eastAsia"/>
                      <w:color w:val="000000"/>
                      <w:kern w:val="0"/>
                      <w:sz w:val="20"/>
                      <w:szCs w:val="20"/>
                      <w:lang w:bidi="ar"/>
                    </w:rPr>
                    <w:t>表</w:t>
                  </w:r>
                </w:p>
              </w:tc>
            </w:tr>
            <w:tr w:rsidR="006210D1">
              <w:trPr>
                <w:trHeight w:val="370"/>
              </w:trPr>
              <w:tc>
                <w:tcPr>
                  <w:tcW w:w="5562" w:type="dxa"/>
                  <w:gridSpan w:val="11"/>
                  <w:tcBorders>
                    <w:top w:val="nil"/>
                    <w:left w:val="nil"/>
                    <w:bottom w:val="nil"/>
                    <w:right w:val="nil"/>
                  </w:tcBorders>
                  <w:shd w:val="clear" w:color="auto" w:fill="auto"/>
                  <w:tcMar>
                    <w:top w:w="15" w:type="dxa"/>
                    <w:left w:w="15" w:type="dxa"/>
                    <w:right w:w="15" w:type="dxa"/>
                  </w:tcMar>
                  <w:vAlign w:val="bottom"/>
                </w:tcPr>
                <w:p w:rsidR="006210D1" w:rsidRDefault="00D05749">
                  <w:pPr>
                    <w:rPr>
                      <w:rFonts w:ascii="Arial" w:hAnsi="Arial" w:cs="Arial"/>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中国共产党唐山市丰南区纪律检查委员会</w:t>
                  </w:r>
                </w:p>
              </w:tc>
              <w:tc>
                <w:tcPr>
                  <w:tcW w:w="986"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2892" w:type="dxa"/>
                  <w:gridSpan w:val="3"/>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6210D1">
              <w:trPr>
                <w:trHeight w:val="408"/>
              </w:trPr>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986"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本年收入合计</w:t>
                  </w:r>
                </w:p>
              </w:tc>
              <w:tc>
                <w:tcPr>
                  <w:tcW w:w="985"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财政拨款收入</w:t>
                  </w:r>
                </w:p>
              </w:tc>
              <w:tc>
                <w:tcPr>
                  <w:tcW w:w="1050"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上级补助收入</w:t>
                  </w:r>
                </w:p>
              </w:tc>
              <w:tc>
                <w:tcPr>
                  <w:tcW w:w="98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事业收入</w:t>
                  </w:r>
                </w:p>
              </w:tc>
              <w:tc>
                <w:tcPr>
                  <w:tcW w:w="98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经营收入</w:t>
                  </w:r>
                </w:p>
              </w:tc>
              <w:tc>
                <w:tcPr>
                  <w:tcW w:w="71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附属单位上缴收入</w:t>
                  </w:r>
                </w:p>
              </w:tc>
              <w:tc>
                <w:tcPr>
                  <w:tcW w:w="118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其他收入</w:t>
                  </w:r>
                </w:p>
              </w:tc>
            </w:tr>
            <w:tr w:rsidR="006210D1">
              <w:trPr>
                <w:trHeight w:val="403"/>
              </w:trPr>
              <w:tc>
                <w:tcPr>
                  <w:tcW w:w="11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143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98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05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7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8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403"/>
              </w:trPr>
              <w:tc>
                <w:tcPr>
                  <w:tcW w:w="11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43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05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7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8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35"/>
              </w:trPr>
              <w:tc>
                <w:tcPr>
                  <w:tcW w:w="11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43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05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9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7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8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408"/>
              </w:trPr>
              <w:tc>
                <w:tcPr>
                  <w:tcW w:w="2541"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r>
            <w:tr w:rsidR="006210D1">
              <w:trPr>
                <w:trHeight w:val="408"/>
              </w:trPr>
              <w:tc>
                <w:tcPr>
                  <w:tcW w:w="2541"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1884.84</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1884.84</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r>
            <w:tr w:rsidR="006210D1">
              <w:trPr>
                <w:trHeight w:val="645"/>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一般公共服务支出</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1580.09</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1580.09</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408"/>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20111</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纪检监察事务</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1580.09</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1580.09</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408"/>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2011101</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行政运行</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1238.09</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1238.09</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509"/>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2011102</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一般行政管理事务</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342.00</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342.00</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508"/>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社会保障和就业支出</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645"/>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行政事业单位离退休</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598"/>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2080501</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归口管理的行政单位离退休</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19.19</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19.19</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955"/>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2080505</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机关事业单位基本养老保险缴费支出</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110.25</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110.25</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408"/>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645"/>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行政事业单位医疗</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645"/>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2101101</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行政单位医疗</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43.17</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43.17</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645"/>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2101103</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公务员医疗补助</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58.22</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58.22</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408"/>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住房保障支出</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408"/>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住房改革支出</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408"/>
              </w:trPr>
              <w:tc>
                <w:tcPr>
                  <w:tcW w:w="11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2210201</w:t>
                  </w:r>
                </w:p>
              </w:tc>
              <w:tc>
                <w:tcPr>
                  <w:tcW w:w="143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住房公积金</w:t>
                  </w:r>
                </w:p>
              </w:tc>
              <w:tc>
                <w:tcPr>
                  <w:tcW w:w="9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9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9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7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408"/>
              </w:trPr>
              <w:tc>
                <w:tcPr>
                  <w:tcW w:w="9440" w:type="dxa"/>
                  <w:gridSpan w:val="15"/>
                  <w:tcBorders>
                    <w:top w:val="nil"/>
                    <w:left w:val="nil"/>
                    <w:bottom w:val="nil"/>
                    <w:right w:val="nil"/>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注：本表反映部门本年度取得的各项收入情况。</w:t>
                  </w:r>
                </w:p>
              </w:tc>
            </w:tr>
          </w:tbl>
          <w:p w:rsidR="006210D1" w:rsidRDefault="006210D1">
            <w:pPr>
              <w:widowControl/>
              <w:jc w:val="left"/>
              <w:textAlignment w:val="center"/>
              <w:rPr>
                <w:rFonts w:ascii="宋体" w:eastAsia="宋体" w:hAnsi="宋体" w:cs="宋体"/>
                <w:color w:val="000000"/>
                <w:kern w:val="0"/>
                <w:sz w:val="22"/>
                <w:lang w:bidi="ar"/>
              </w:rPr>
            </w:pPr>
          </w:p>
          <w:p w:rsidR="006210D1" w:rsidRDefault="006210D1">
            <w:pPr>
              <w:widowControl/>
              <w:jc w:val="left"/>
              <w:textAlignment w:val="center"/>
              <w:rPr>
                <w:rFonts w:ascii="宋体" w:eastAsia="宋体" w:hAnsi="宋体" w:cs="宋体"/>
                <w:color w:val="000000"/>
                <w:kern w:val="0"/>
                <w:sz w:val="22"/>
                <w:lang w:bidi="ar"/>
              </w:rPr>
            </w:pPr>
          </w:p>
        </w:tc>
      </w:tr>
    </w:tbl>
    <w:p w:rsidR="006210D1" w:rsidRDefault="006210D1"/>
    <w:tbl>
      <w:tblPr>
        <w:tblW w:w="9680" w:type="dxa"/>
        <w:jc w:val="center"/>
        <w:tblLayout w:type="fixed"/>
        <w:tblCellMar>
          <w:left w:w="0" w:type="dxa"/>
          <w:right w:w="0" w:type="dxa"/>
        </w:tblCellMar>
        <w:tblLook w:val="04A0" w:firstRow="1" w:lastRow="0" w:firstColumn="1" w:lastColumn="0" w:noHBand="0" w:noVBand="1"/>
      </w:tblPr>
      <w:tblGrid>
        <w:gridCol w:w="941"/>
        <w:gridCol w:w="53"/>
        <w:gridCol w:w="111"/>
        <w:gridCol w:w="1359"/>
        <w:gridCol w:w="1161"/>
        <w:gridCol w:w="1161"/>
        <w:gridCol w:w="1161"/>
        <w:gridCol w:w="1161"/>
        <w:gridCol w:w="1161"/>
        <w:gridCol w:w="1411"/>
      </w:tblGrid>
      <w:tr w:rsidR="006210D1">
        <w:trPr>
          <w:trHeight w:val="612"/>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6210D1" w:rsidRDefault="00D057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支出决算表</w:t>
            </w:r>
          </w:p>
        </w:tc>
      </w:tr>
      <w:tr w:rsidR="006210D1">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03</w:t>
            </w:r>
            <w:r>
              <w:rPr>
                <w:rFonts w:ascii="宋体" w:eastAsia="宋体" w:hAnsi="宋体" w:cs="宋体" w:hint="eastAsia"/>
                <w:color w:val="000000"/>
                <w:kern w:val="0"/>
                <w:sz w:val="20"/>
                <w:szCs w:val="20"/>
                <w:lang w:bidi="ar"/>
              </w:rPr>
              <w:t>表</w:t>
            </w:r>
          </w:p>
        </w:tc>
      </w:tr>
      <w:tr w:rsidR="006210D1">
        <w:trPr>
          <w:trHeight w:val="313"/>
          <w:jc w:val="center"/>
        </w:trPr>
        <w:tc>
          <w:tcPr>
            <w:tcW w:w="7108" w:type="dxa"/>
            <w:gridSpan w:val="8"/>
            <w:tcBorders>
              <w:top w:val="nil"/>
              <w:left w:val="nil"/>
              <w:bottom w:val="nil"/>
              <w:right w:val="nil"/>
            </w:tcBorders>
            <w:shd w:val="clear" w:color="auto" w:fill="auto"/>
            <w:tcMar>
              <w:top w:w="15" w:type="dxa"/>
              <w:left w:w="15" w:type="dxa"/>
              <w:right w:w="15" w:type="dxa"/>
            </w:tcMar>
            <w:vAlign w:val="bottom"/>
          </w:tcPr>
          <w:p w:rsidR="006210D1" w:rsidRDefault="00D05749">
            <w:pPr>
              <w:rPr>
                <w:rFonts w:ascii="Arial" w:hAnsi="Arial" w:cs="Arial"/>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中国共产党唐山市丰南区纪律检查委员会</w:t>
            </w:r>
          </w:p>
        </w:tc>
        <w:tc>
          <w:tcPr>
            <w:tcW w:w="2572"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6210D1">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对附属单位补助支出</w:t>
            </w:r>
          </w:p>
        </w:tc>
      </w:tr>
      <w:tr w:rsidR="006210D1">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13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6210D1">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1884.88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1436.69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448.19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一般公共服务支出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1580.14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1131.94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448.19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纪检监察事务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1580.14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1131.94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448.19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2011101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行政运行</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1238.14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1131.94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106.19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2011102</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一般行政管理事务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342.00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342.00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社会保障和就业支出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行政事业单位离退休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归口管理的行政单位离退休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19.19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19.19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机关事业单位基本养老保险缴费支出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110.25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110.25</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行政事业单位医疗</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行政单位医疗</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43.17</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43.17</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2101103</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公务员医疗补助</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58.22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58.22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住房保障支出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住房改革支出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住房公积金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23"/>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注：本表反映部门本年度各项支出情况。</w:t>
            </w:r>
          </w:p>
        </w:tc>
      </w:tr>
    </w:tbl>
    <w:p w:rsidR="006210D1" w:rsidRDefault="00D05749">
      <w:r>
        <w:br w:type="page"/>
      </w:r>
    </w:p>
    <w:tbl>
      <w:tblPr>
        <w:tblW w:w="9520" w:type="dxa"/>
        <w:jc w:val="center"/>
        <w:tblLayout w:type="fixed"/>
        <w:tblCellMar>
          <w:left w:w="0" w:type="dxa"/>
          <w:right w:w="0" w:type="dxa"/>
        </w:tblCellMar>
        <w:tblLook w:val="04A0" w:firstRow="1" w:lastRow="0" w:firstColumn="1" w:lastColumn="0" w:noHBand="0" w:noVBand="1"/>
      </w:tblPr>
      <w:tblGrid>
        <w:gridCol w:w="2285"/>
        <w:gridCol w:w="466"/>
        <w:gridCol w:w="967"/>
        <w:gridCol w:w="2660"/>
        <w:gridCol w:w="473"/>
        <w:gridCol w:w="934"/>
        <w:gridCol w:w="1066"/>
        <w:gridCol w:w="669"/>
      </w:tblGrid>
      <w:tr w:rsidR="006210D1">
        <w:trPr>
          <w:trHeight w:val="406"/>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rsidR="006210D1" w:rsidRDefault="00D05749">
            <w:pPr>
              <w:jc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财政拨款收入支出决算总表</w:t>
            </w:r>
          </w:p>
        </w:tc>
      </w:tr>
      <w:tr w:rsidR="006210D1">
        <w:trPr>
          <w:trHeight w:val="90"/>
          <w:jc w:val="center"/>
        </w:trPr>
        <w:tc>
          <w:tcPr>
            <w:tcW w:w="2285"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466"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967"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2660"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473"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2669" w:type="dxa"/>
            <w:gridSpan w:val="3"/>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04</w:t>
            </w:r>
            <w:r>
              <w:rPr>
                <w:rFonts w:ascii="宋体" w:eastAsia="宋体" w:hAnsi="宋体" w:cs="宋体" w:hint="eastAsia"/>
                <w:color w:val="000000"/>
                <w:kern w:val="0"/>
                <w:sz w:val="20"/>
                <w:szCs w:val="20"/>
                <w:lang w:bidi="ar"/>
              </w:rPr>
              <w:t>表</w:t>
            </w:r>
          </w:p>
        </w:tc>
      </w:tr>
      <w:tr w:rsidR="006210D1">
        <w:trPr>
          <w:trHeight w:val="90"/>
          <w:jc w:val="center"/>
        </w:trPr>
        <w:tc>
          <w:tcPr>
            <w:tcW w:w="6378" w:type="dxa"/>
            <w:gridSpan w:val="4"/>
            <w:tcBorders>
              <w:top w:val="nil"/>
              <w:left w:val="nil"/>
              <w:bottom w:val="nil"/>
              <w:right w:val="nil"/>
            </w:tcBorders>
            <w:shd w:val="clear" w:color="auto" w:fill="auto"/>
            <w:tcMar>
              <w:top w:w="15" w:type="dxa"/>
              <w:left w:w="15" w:type="dxa"/>
              <w:right w:w="15" w:type="dxa"/>
            </w:tcMar>
            <w:vAlign w:val="bottom"/>
          </w:tcPr>
          <w:p w:rsidR="006210D1" w:rsidRDefault="00D05749">
            <w:pPr>
              <w:rPr>
                <w:rFonts w:ascii="Arial" w:hAnsi="Arial" w:cs="Arial"/>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中国共产党唐山市丰南区纪律检查委员会</w:t>
            </w:r>
          </w:p>
        </w:tc>
        <w:tc>
          <w:tcPr>
            <w:tcW w:w="473"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2669" w:type="dxa"/>
            <w:gridSpan w:val="3"/>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6210D1">
        <w:trPr>
          <w:trHeight w:val="90"/>
          <w:jc w:val="center"/>
        </w:trPr>
        <w:tc>
          <w:tcPr>
            <w:tcW w:w="371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入</w:t>
            </w:r>
          </w:p>
        </w:tc>
        <w:tc>
          <w:tcPr>
            <w:tcW w:w="5802" w:type="dxa"/>
            <w:gridSpan w:val="5"/>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出</w:t>
            </w:r>
          </w:p>
        </w:tc>
      </w:tr>
      <w:tr w:rsidR="006210D1">
        <w:trPr>
          <w:trHeight w:val="312"/>
          <w:jc w:val="center"/>
        </w:trPr>
        <w:tc>
          <w:tcPr>
            <w:tcW w:w="2285"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46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96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c>
          <w:tcPr>
            <w:tcW w:w="26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4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93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06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一般公共预算财政拨款</w:t>
            </w:r>
          </w:p>
        </w:tc>
        <w:tc>
          <w:tcPr>
            <w:tcW w:w="6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政府性基金预算财政拨款</w:t>
            </w:r>
          </w:p>
        </w:tc>
      </w:tr>
      <w:tr w:rsidR="006210D1">
        <w:trPr>
          <w:trHeight w:val="509"/>
          <w:jc w:val="center"/>
        </w:trPr>
        <w:tc>
          <w:tcPr>
            <w:tcW w:w="2285"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c>
          <w:tcPr>
            <w:tcW w:w="46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c>
          <w:tcPr>
            <w:tcW w:w="96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c>
          <w:tcPr>
            <w:tcW w:w="26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c>
          <w:tcPr>
            <w:tcW w:w="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c>
          <w:tcPr>
            <w:tcW w:w="93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c>
          <w:tcPr>
            <w:tcW w:w="106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c>
          <w:tcPr>
            <w:tcW w:w="6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栏次</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center"/>
              <w:rPr>
                <w:rFonts w:ascii="宋体" w:eastAsia="宋体" w:hAnsi="宋体" w:cs="宋体"/>
                <w:color w:val="000000"/>
                <w:sz w:val="22"/>
              </w:rPr>
            </w:pP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w:t>
            </w: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1884.84</w:t>
            </w: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一、一般公共服务支出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1580.14</w:t>
            </w: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1580.14</w:t>
            </w: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403"/>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w:t>
            </w: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二、外交支出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三、国防支出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四、公共安全支出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五、教育支出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六、科学技术支出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505"/>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七、文化旅游体育与传媒支出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八、社会保障和就业支出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九、卫生健康支出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十、节能环保支出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十一、城乡社区支出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十二、农林水支出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十三、交通运输支出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21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十四、资源勘探信息等支出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339"/>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十五、商业服务业等支出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十六、金融支出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十七、援助其他地区支出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Cs w:val="21"/>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十八、自然资源海洋气象等支出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十九、住房保障支出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二十、粮油物资储备支出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lang w:bidi="ar"/>
              </w:rPr>
              <w:t>二十一、灾害防治及应急管理支出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二十二、其他支出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二十四、债务付息支出</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本年收入合计</w:t>
            </w: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1,884.84</w:t>
            </w: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本年支出合计</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1,884.88</w:t>
            </w: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1,884.88</w:t>
            </w: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年初财政拨款结转和结余</w:t>
            </w: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0.09</w:t>
            </w: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年末财政拨款结转和结余</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w:t>
            </w: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0.09</w:t>
            </w: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r>
      <w:tr w:rsidR="006210D1">
        <w:trPr>
          <w:trHeight w:val="289"/>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w:t>
            </w: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left"/>
              <w:rPr>
                <w:rFonts w:ascii="宋体" w:eastAsia="宋体" w:hAnsi="宋体" w:cs="宋体"/>
                <w:color w:val="000000"/>
                <w:sz w:val="22"/>
              </w:rPr>
            </w:pP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40" w:lineRule="exact"/>
              <w:jc w:val="right"/>
              <w:rPr>
                <w:rFonts w:ascii="宋体" w:eastAsia="宋体" w:hAnsi="宋体" w:cs="宋体"/>
                <w:color w:val="000000"/>
                <w:sz w:val="22"/>
              </w:rPr>
            </w:pPr>
          </w:p>
        </w:tc>
      </w:tr>
      <w:tr w:rsidR="006210D1">
        <w:trPr>
          <w:trHeight w:val="90"/>
          <w:jc w:val="center"/>
        </w:trPr>
        <w:tc>
          <w:tcPr>
            <w:tcW w:w="228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4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9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1,884.93</w:t>
            </w:r>
          </w:p>
        </w:tc>
        <w:tc>
          <w:tcPr>
            <w:tcW w:w="26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9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1,884.93</w:t>
            </w:r>
          </w:p>
        </w:tc>
        <w:tc>
          <w:tcPr>
            <w:tcW w:w="10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40" w:lineRule="exact"/>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1,884.93</w:t>
            </w:r>
          </w:p>
        </w:tc>
        <w:tc>
          <w:tcPr>
            <w:tcW w:w="6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spacing w:line="240" w:lineRule="exact"/>
              <w:jc w:val="right"/>
              <w:textAlignment w:val="center"/>
              <w:rPr>
                <w:rFonts w:ascii="宋体" w:eastAsia="宋体" w:hAnsi="宋体" w:cs="宋体"/>
                <w:color w:val="000000"/>
                <w:sz w:val="22"/>
              </w:rPr>
            </w:pPr>
          </w:p>
        </w:tc>
      </w:tr>
      <w:tr w:rsidR="006210D1">
        <w:trPr>
          <w:trHeight w:val="90"/>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rsidR="006210D1" w:rsidRDefault="00D05749">
            <w:pPr>
              <w:widowControl/>
              <w:spacing w:line="24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注：本表反映部门本年度一般公共预算财政拨款和政府性基金预算财政拨款的总收支和年末结转结余情况。</w:t>
            </w:r>
          </w:p>
        </w:tc>
      </w:tr>
    </w:tbl>
    <w:p w:rsidR="006210D1" w:rsidRDefault="00D05749">
      <w:r>
        <w:br w:type="page"/>
      </w:r>
    </w:p>
    <w:tbl>
      <w:tblPr>
        <w:tblW w:w="9990" w:type="dxa"/>
        <w:jc w:val="center"/>
        <w:tblLayout w:type="fixed"/>
        <w:tblCellMar>
          <w:left w:w="0" w:type="dxa"/>
          <w:right w:w="0" w:type="dxa"/>
        </w:tblCellMar>
        <w:tblLook w:val="04A0" w:firstRow="1" w:lastRow="0" w:firstColumn="1" w:lastColumn="0" w:noHBand="0" w:noVBand="1"/>
      </w:tblPr>
      <w:tblGrid>
        <w:gridCol w:w="1174"/>
        <w:gridCol w:w="67"/>
        <w:gridCol w:w="67"/>
        <w:gridCol w:w="2281"/>
        <w:gridCol w:w="1743"/>
        <w:gridCol w:w="2329"/>
        <w:gridCol w:w="2329"/>
      </w:tblGrid>
      <w:tr w:rsidR="006210D1">
        <w:trPr>
          <w:trHeight w:val="600"/>
          <w:jc w:val="center"/>
        </w:trPr>
        <w:tc>
          <w:tcPr>
            <w:tcW w:w="9990" w:type="dxa"/>
            <w:gridSpan w:val="7"/>
            <w:tcBorders>
              <w:top w:val="nil"/>
              <w:left w:val="nil"/>
              <w:bottom w:val="nil"/>
              <w:right w:val="nil"/>
            </w:tcBorders>
            <w:shd w:val="clear" w:color="auto" w:fill="auto"/>
            <w:tcMar>
              <w:top w:w="15" w:type="dxa"/>
              <w:left w:w="15" w:type="dxa"/>
              <w:right w:w="15" w:type="dxa"/>
            </w:tcMar>
            <w:vAlign w:val="center"/>
          </w:tcPr>
          <w:p w:rsidR="006210D1" w:rsidRDefault="00D057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一般公共预算财政拨款支出决算表</w:t>
            </w:r>
          </w:p>
        </w:tc>
      </w:tr>
      <w:tr w:rsidR="006210D1">
        <w:trPr>
          <w:trHeight w:val="255"/>
          <w:jc w:val="center"/>
        </w:trPr>
        <w:tc>
          <w:tcPr>
            <w:tcW w:w="1174"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228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743"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4658"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05</w:t>
            </w:r>
            <w:r>
              <w:rPr>
                <w:rFonts w:ascii="宋体" w:eastAsia="宋体" w:hAnsi="宋体" w:cs="宋体" w:hint="eastAsia"/>
                <w:color w:val="000000"/>
                <w:kern w:val="0"/>
                <w:sz w:val="20"/>
                <w:szCs w:val="20"/>
                <w:lang w:bidi="ar"/>
              </w:rPr>
              <w:t>表</w:t>
            </w:r>
          </w:p>
        </w:tc>
      </w:tr>
      <w:tr w:rsidR="006210D1">
        <w:trPr>
          <w:trHeight w:val="255"/>
          <w:jc w:val="center"/>
        </w:trPr>
        <w:tc>
          <w:tcPr>
            <w:tcW w:w="5332" w:type="dxa"/>
            <w:gridSpan w:val="5"/>
            <w:tcBorders>
              <w:top w:val="nil"/>
              <w:left w:val="nil"/>
              <w:bottom w:val="nil"/>
              <w:right w:val="nil"/>
            </w:tcBorders>
            <w:shd w:val="clear" w:color="auto" w:fill="auto"/>
            <w:tcMar>
              <w:top w:w="15" w:type="dxa"/>
              <w:left w:w="15" w:type="dxa"/>
              <w:right w:w="15" w:type="dxa"/>
            </w:tcMar>
            <w:vAlign w:val="bottom"/>
          </w:tcPr>
          <w:p w:rsidR="006210D1" w:rsidRDefault="00D05749">
            <w:pPr>
              <w:rPr>
                <w:rFonts w:ascii="Arial" w:hAnsi="Arial" w:cs="Arial"/>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中国共产党唐山市丰南区纪律检查委员会</w:t>
            </w:r>
          </w:p>
        </w:tc>
        <w:tc>
          <w:tcPr>
            <w:tcW w:w="4658"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6210D1">
        <w:trPr>
          <w:trHeight w:val="308"/>
          <w:jc w:val="center"/>
        </w:trPr>
        <w:tc>
          <w:tcPr>
            <w:tcW w:w="358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6401"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r>
      <w:tr w:rsidR="006210D1">
        <w:trPr>
          <w:trHeight w:val="312"/>
          <w:jc w:val="center"/>
        </w:trPr>
        <w:tc>
          <w:tcPr>
            <w:tcW w:w="13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228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74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r>
      <w:tr w:rsidR="006210D1">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228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74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228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74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08"/>
          <w:jc w:val="center"/>
        </w:trPr>
        <w:tc>
          <w:tcPr>
            <w:tcW w:w="3589"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6210D1">
        <w:trPr>
          <w:trHeight w:val="308"/>
          <w:jc w:val="center"/>
        </w:trPr>
        <w:tc>
          <w:tcPr>
            <w:tcW w:w="3589"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jc w:val="right"/>
              <w:rPr>
                <w:rFonts w:ascii="宋体" w:eastAsia="宋体" w:hAnsi="宋体" w:cs="宋体"/>
                <w:b/>
                <w:color w:val="000000"/>
                <w:sz w:val="22"/>
              </w:rPr>
            </w:pPr>
            <w:r>
              <w:rPr>
                <w:rFonts w:ascii="宋体" w:eastAsia="宋体" w:hAnsi="宋体" w:cs="宋体" w:hint="eastAsia"/>
                <w:b/>
                <w:color w:val="000000"/>
                <w:sz w:val="22"/>
              </w:rPr>
              <w:t>1884.88</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jc w:val="right"/>
              <w:rPr>
                <w:rFonts w:ascii="宋体" w:eastAsia="宋体" w:hAnsi="宋体" w:cs="宋体"/>
                <w:b/>
                <w:color w:val="000000"/>
                <w:sz w:val="22"/>
              </w:rPr>
            </w:pPr>
            <w:r>
              <w:rPr>
                <w:rFonts w:ascii="宋体" w:eastAsia="宋体" w:hAnsi="宋体" w:cs="宋体" w:hint="eastAsia"/>
                <w:b/>
                <w:color w:val="000000"/>
                <w:sz w:val="22"/>
              </w:rPr>
              <w:t>1436.69</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jc w:val="right"/>
              <w:rPr>
                <w:rFonts w:ascii="宋体" w:eastAsia="宋体" w:hAnsi="宋体" w:cs="宋体"/>
                <w:b/>
                <w:color w:val="000000"/>
                <w:sz w:val="22"/>
              </w:rPr>
            </w:pPr>
            <w:r>
              <w:rPr>
                <w:rFonts w:ascii="宋体" w:eastAsia="宋体" w:hAnsi="宋体" w:cs="宋体" w:hint="eastAsia"/>
                <w:b/>
                <w:color w:val="000000"/>
                <w:sz w:val="22"/>
              </w:rPr>
              <w:t>448.19</w:t>
            </w: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一般公共服务支出</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1580.14</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1131.94</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448.19</w:t>
            </w: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20111</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纪检监察事务</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1580.14</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1131.94</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448.19</w:t>
            </w: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2011101</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行政运行</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1238.14</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1131.94</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106.19</w:t>
            </w: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2011102</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一般行政管理事务</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342.00</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342.00</w:t>
            </w: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社会保障和就业支出</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行政事业单位离退休</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129.45</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2080501</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归口管理的行政单位离退休</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19.19</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19.19</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2080505</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机关事业单位基本养老保险缴费支出</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110.25</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110.25</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行政事业单位医疗</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101.39</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2101101</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行政单位医疗</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43.17</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43.17</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2101103</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公务员医疗补助</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58.22</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58.22</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44"/>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住房保障支出</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44"/>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住房改革支出</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344"/>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2210201</w:t>
            </w:r>
          </w:p>
        </w:tc>
        <w:tc>
          <w:tcPr>
            <w:tcW w:w="228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住房公积金</w:t>
            </w:r>
          </w:p>
        </w:tc>
        <w:tc>
          <w:tcPr>
            <w:tcW w:w="174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73.91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bl>
    <w:p w:rsidR="006210D1" w:rsidRDefault="00D05749">
      <w:r>
        <w:br w:type="page"/>
      </w:r>
    </w:p>
    <w:tbl>
      <w:tblPr>
        <w:tblW w:w="10000" w:type="dxa"/>
        <w:jc w:val="center"/>
        <w:tblLayout w:type="fixed"/>
        <w:tblCellMar>
          <w:left w:w="0" w:type="dxa"/>
          <w:right w:w="0" w:type="dxa"/>
        </w:tblCellMar>
        <w:tblLook w:val="04A0" w:firstRow="1" w:lastRow="0" w:firstColumn="1" w:lastColumn="0" w:noHBand="0" w:noVBand="1"/>
      </w:tblPr>
      <w:tblGrid>
        <w:gridCol w:w="627"/>
        <w:gridCol w:w="1972"/>
        <w:gridCol w:w="1012"/>
        <w:gridCol w:w="556"/>
        <w:gridCol w:w="1698"/>
        <w:gridCol w:w="768"/>
        <w:gridCol w:w="744"/>
        <w:gridCol w:w="1891"/>
        <w:gridCol w:w="732"/>
      </w:tblGrid>
      <w:tr w:rsidR="006210D1">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6210D1" w:rsidRDefault="00D057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一般公共预算财政拨款基本支出决算表</w:t>
            </w:r>
          </w:p>
        </w:tc>
      </w:tr>
      <w:tr w:rsidR="006210D1">
        <w:trPr>
          <w:trHeight w:val="339"/>
          <w:jc w:val="center"/>
        </w:trPr>
        <w:tc>
          <w:tcPr>
            <w:tcW w:w="627"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972"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012"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556"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698"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w:t>
            </w:r>
            <w:r>
              <w:rPr>
                <w:rFonts w:ascii="宋体" w:eastAsia="宋体" w:hAnsi="宋体" w:cs="宋体" w:hint="eastAsia"/>
                <w:color w:val="000000"/>
                <w:kern w:val="0"/>
                <w:sz w:val="18"/>
                <w:szCs w:val="18"/>
                <w:lang w:bidi="ar"/>
              </w:rPr>
              <w:t>06</w:t>
            </w:r>
            <w:r>
              <w:rPr>
                <w:rFonts w:ascii="宋体" w:eastAsia="宋体" w:hAnsi="宋体" w:cs="宋体" w:hint="eastAsia"/>
                <w:color w:val="000000"/>
                <w:kern w:val="0"/>
                <w:sz w:val="18"/>
                <w:szCs w:val="18"/>
                <w:lang w:bidi="ar"/>
              </w:rPr>
              <w:t>表</w:t>
            </w:r>
          </w:p>
        </w:tc>
      </w:tr>
      <w:tr w:rsidR="006210D1">
        <w:trPr>
          <w:trHeight w:val="339"/>
          <w:jc w:val="center"/>
        </w:trPr>
        <w:tc>
          <w:tcPr>
            <w:tcW w:w="5865" w:type="dxa"/>
            <w:gridSpan w:val="5"/>
            <w:tcBorders>
              <w:top w:val="nil"/>
              <w:left w:val="nil"/>
              <w:bottom w:val="nil"/>
              <w:right w:val="nil"/>
            </w:tcBorders>
            <w:shd w:val="clear" w:color="auto" w:fill="auto"/>
            <w:tcMar>
              <w:top w:w="15" w:type="dxa"/>
              <w:left w:w="15" w:type="dxa"/>
              <w:right w:w="15" w:type="dxa"/>
            </w:tcMar>
            <w:vAlign w:val="bottom"/>
          </w:tcPr>
          <w:p w:rsidR="006210D1" w:rsidRDefault="00D05749">
            <w:pPr>
              <w:rPr>
                <w:rFonts w:ascii="Arial" w:hAnsi="Arial" w:cs="Arial"/>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中国共产党唐山市丰南区纪律检查委员会</w:t>
            </w:r>
          </w:p>
        </w:tc>
        <w:tc>
          <w:tcPr>
            <w:tcW w:w="768"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金额单位：万元</w:t>
            </w:r>
          </w:p>
        </w:tc>
      </w:tr>
      <w:tr w:rsidR="006210D1">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公用经费</w:t>
            </w:r>
          </w:p>
        </w:tc>
      </w:tr>
      <w:tr w:rsidR="006210D1">
        <w:trPr>
          <w:trHeight w:val="362"/>
          <w:jc w:val="center"/>
        </w:trPr>
        <w:tc>
          <w:tcPr>
            <w:tcW w:w="627"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科目</w:t>
            </w:r>
          </w:p>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编码</w:t>
            </w:r>
          </w:p>
        </w:tc>
        <w:tc>
          <w:tcPr>
            <w:tcW w:w="197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0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55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科目编码</w:t>
            </w:r>
          </w:p>
        </w:tc>
        <w:tc>
          <w:tcPr>
            <w:tcW w:w="169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科目</w:t>
            </w:r>
          </w:p>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6210D1">
        <w:trPr>
          <w:trHeight w:val="349"/>
          <w:jc w:val="center"/>
        </w:trPr>
        <w:tc>
          <w:tcPr>
            <w:tcW w:w="627"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97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0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55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69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工资福利支出</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1209.08</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商品和服务支出</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177.48</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债务利息及费用支出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30101</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基本工资</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633.20</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30201</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办公费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21.28</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国内债务付息</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30102</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津贴补贴</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72.74</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30202</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印刷费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国外债务付息</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30103</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奖金</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174.84</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30203</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咨询费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资本性支出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30106</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伙食补助费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30204</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手续费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房屋建筑物购建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30107</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绩效工资</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37.63</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30205</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水费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办公设备购置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4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30108</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机关事业单位基本养老保险缴费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110.25</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30206</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电费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专用设备购置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30109</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职业年金缴费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0</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30207</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邮电费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29.52</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基础设施建设</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4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30110</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职工基本医疗保险缴费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43.17</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30208</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取暖费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大型修缮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4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30111</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公务员医疗补助缴费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58.22</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30209</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物业管理费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信息网络及软件购置更新</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30112</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其他社会保障缴费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5.12</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30211</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差旅费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0.34</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物资储备</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4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30113</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住房公积金</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73.91</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30212</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因公出国（境）费用</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土地补偿</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30114</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医疗费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30213</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维修（护）费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安置补助</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4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30199</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其他工资福利支出</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30214</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租赁费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地上附着物和青苗补偿</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对个人和家庭的补助</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50.13</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30215</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会议费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拆迁补偿</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30301</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离休费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30216</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培训费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公务用车购置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30302</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退休费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22.25</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公务接待费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其他交通工具购置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30303</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退职（役）费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30218</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专用材料费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文物和陈列品购置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30304</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抚恤金</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30224</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被装购置费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无形资产购置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30305</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生活补助</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27.00</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30225</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专用燃料费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其他资本性支出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30306</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救济费</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30226</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劳务费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29.41</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30307</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医疗费补助</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30227</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委托业务费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2.20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赠与</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30308</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助学金</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30228</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工会经费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9.86</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国家赔偿费用支出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4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30309</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奖励金</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0.89</w:t>
            </w: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30229</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福利费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8.93</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对民间非营利组织和群众性自治组织补贴</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4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30310</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个人农业生产补贴</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30231</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公务用车运行维护费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36.78</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4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30399</w:t>
            </w: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其他对个人和家庭的补助</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30239</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其他交通费用</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37.57</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295"/>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30240</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税金及附加费用</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482"/>
          <w:jc w:val="center"/>
        </w:trPr>
        <w:tc>
          <w:tcPr>
            <w:tcW w:w="62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19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0"/>
                <w:szCs w:val="20"/>
              </w:rPr>
            </w:pPr>
          </w:p>
        </w:tc>
        <w:tc>
          <w:tcPr>
            <w:tcW w:w="55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30299</w:t>
            </w:r>
          </w:p>
        </w:tc>
        <w:tc>
          <w:tcPr>
            <w:tcW w:w="16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其他商品和服务支出</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1.60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spacing w:line="180" w:lineRule="exact"/>
              <w:jc w:val="right"/>
              <w:rPr>
                <w:rFonts w:ascii="宋体" w:eastAsia="宋体" w:hAnsi="宋体" w:cs="宋体"/>
                <w:color w:val="000000"/>
                <w:sz w:val="20"/>
                <w:szCs w:val="20"/>
              </w:rPr>
            </w:pPr>
          </w:p>
        </w:tc>
      </w:tr>
      <w:tr w:rsidR="006210D1">
        <w:trPr>
          <w:trHeight w:val="317"/>
          <w:jc w:val="center"/>
        </w:trPr>
        <w:tc>
          <w:tcPr>
            <w:tcW w:w="2599"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人员经费合计</w:t>
            </w:r>
          </w:p>
        </w:tc>
        <w:tc>
          <w:tcPr>
            <w:tcW w:w="10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1,259.21</w:t>
            </w:r>
          </w:p>
        </w:tc>
        <w:tc>
          <w:tcPr>
            <w:tcW w:w="5657"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公用经费合计</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2"/>
                <w:lang w:bidi="ar"/>
              </w:rPr>
              <w:t>177.48</w:t>
            </w:r>
          </w:p>
        </w:tc>
      </w:tr>
    </w:tbl>
    <w:p w:rsidR="006210D1" w:rsidRDefault="00D05749">
      <w:r>
        <w:br w:type="page"/>
      </w:r>
    </w:p>
    <w:tbl>
      <w:tblPr>
        <w:tblW w:w="9220" w:type="dxa"/>
        <w:jc w:val="center"/>
        <w:tblLayout w:type="fixed"/>
        <w:tblCellMar>
          <w:left w:w="0" w:type="dxa"/>
          <w:right w:w="0" w:type="dxa"/>
        </w:tblCellMar>
        <w:tblLook w:val="04A0" w:firstRow="1" w:lastRow="0" w:firstColumn="1" w:lastColumn="0" w:noHBand="0" w:noVBand="1"/>
      </w:tblPr>
      <w:tblGrid>
        <w:gridCol w:w="1267"/>
        <w:gridCol w:w="1686"/>
        <w:gridCol w:w="1565"/>
        <w:gridCol w:w="1565"/>
        <w:gridCol w:w="1565"/>
        <w:gridCol w:w="1572"/>
      </w:tblGrid>
      <w:tr w:rsidR="006210D1">
        <w:trPr>
          <w:trHeight w:val="638"/>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rsidR="006210D1" w:rsidRDefault="00D057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一般公共预算财政拨款“三公”经费支出决算表</w:t>
            </w:r>
          </w:p>
        </w:tc>
      </w:tr>
      <w:tr w:rsidR="006210D1">
        <w:trPr>
          <w:trHeight w:val="360"/>
          <w:jc w:val="center"/>
        </w:trPr>
        <w:tc>
          <w:tcPr>
            <w:tcW w:w="1267"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07</w:t>
            </w:r>
            <w:r>
              <w:rPr>
                <w:rFonts w:ascii="宋体" w:eastAsia="宋体" w:hAnsi="宋体" w:cs="宋体" w:hint="eastAsia"/>
                <w:color w:val="000000"/>
                <w:kern w:val="0"/>
                <w:sz w:val="20"/>
                <w:szCs w:val="20"/>
                <w:lang w:bidi="ar"/>
              </w:rPr>
              <w:t>表</w:t>
            </w:r>
          </w:p>
        </w:tc>
      </w:tr>
      <w:tr w:rsidR="006210D1">
        <w:trPr>
          <w:trHeight w:val="360"/>
          <w:jc w:val="center"/>
        </w:trPr>
        <w:tc>
          <w:tcPr>
            <w:tcW w:w="6083" w:type="dxa"/>
            <w:gridSpan w:val="4"/>
            <w:tcBorders>
              <w:top w:val="nil"/>
              <w:left w:val="nil"/>
              <w:bottom w:val="nil"/>
              <w:right w:val="nil"/>
            </w:tcBorders>
            <w:shd w:val="clear" w:color="auto" w:fill="auto"/>
            <w:tcMar>
              <w:top w:w="15" w:type="dxa"/>
              <w:left w:w="15" w:type="dxa"/>
              <w:right w:w="15" w:type="dxa"/>
            </w:tcMar>
            <w:vAlign w:val="bottom"/>
          </w:tcPr>
          <w:p w:rsidR="006210D1" w:rsidRDefault="00D05749">
            <w:pPr>
              <w:rPr>
                <w:rFonts w:ascii="Arial" w:hAnsi="Arial" w:cs="Arial"/>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中国共产党唐山市丰南区纪律检查委员会</w:t>
            </w:r>
          </w:p>
        </w:tc>
        <w:tc>
          <w:tcPr>
            <w:tcW w:w="1565"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6210D1">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预算数</w:t>
            </w:r>
          </w:p>
        </w:tc>
      </w:tr>
      <w:tr w:rsidR="006210D1">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r>
      <w:tr w:rsidR="006210D1">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82"/>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6210D1">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176.15</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176.15</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66.45</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109.70</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r w:rsidR="006210D1">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6210D1">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r>
      <w:tr w:rsidR="006210D1">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r>
      <w:tr w:rsidR="006210D1">
        <w:trPr>
          <w:trHeight w:val="447"/>
          <w:jc w:val="center"/>
        </w:trPr>
        <w:tc>
          <w:tcPr>
            <w:tcW w:w="1267" w:type="dxa"/>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123.45</w:t>
            </w:r>
          </w:p>
        </w:tc>
        <w:tc>
          <w:tcPr>
            <w:tcW w:w="1686"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123.45</w:t>
            </w: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65.09</w:t>
            </w: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6210D1" w:rsidRDefault="00D05749">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58.36</w:t>
            </w:r>
          </w:p>
        </w:tc>
        <w:tc>
          <w:tcPr>
            <w:tcW w:w="157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6210D1" w:rsidRDefault="006210D1">
            <w:pPr>
              <w:widowControl/>
              <w:jc w:val="right"/>
              <w:textAlignment w:val="center"/>
              <w:rPr>
                <w:rFonts w:ascii="宋体" w:eastAsia="宋体" w:hAnsi="宋体" w:cs="宋体"/>
                <w:color w:val="000000"/>
                <w:sz w:val="22"/>
              </w:rPr>
            </w:pPr>
          </w:p>
        </w:tc>
      </w:tr>
    </w:tbl>
    <w:p w:rsidR="006210D1" w:rsidRDefault="00D05749">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Layout w:type="fixed"/>
        <w:tblCellMar>
          <w:left w:w="0" w:type="dxa"/>
          <w:right w:w="0" w:type="dxa"/>
        </w:tblCellMar>
        <w:tblLook w:val="04A0" w:firstRow="1" w:lastRow="0" w:firstColumn="1" w:lastColumn="0" w:noHBand="0" w:noVBand="1"/>
      </w:tblPr>
      <w:tblGrid>
        <w:gridCol w:w="1020"/>
        <w:gridCol w:w="58"/>
        <w:gridCol w:w="58"/>
        <w:gridCol w:w="1474"/>
        <w:gridCol w:w="1150"/>
        <w:gridCol w:w="1150"/>
        <w:gridCol w:w="1150"/>
        <w:gridCol w:w="1150"/>
        <w:gridCol w:w="1150"/>
        <w:gridCol w:w="1150"/>
      </w:tblGrid>
      <w:tr w:rsidR="006210D1">
        <w:trPr>
          <w:trHeight w:val="780"/>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rsidR="006210D1" w:rsidRDefault="00D057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政府性基金预算财政拨款收入支出决算表</w:t>
            </w:r>
          </w:p>
        </w:tc>
      </w:tr>
      <w:tr w:rsidR="006210D1">
        <w:trPr>
          <w:trHeight w:val="255"/>
          <w:jc w:val="center"/>
        </w:trPr>
        <w:tc>
          <w:tcPr>
            <w:tcW w:w="1020"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08</w:t>
            </w:r>
            <w:r>
              <w:rPr>
                <w:rFonts w:ascii="宋体" w:eastAsia="宋体" w:hAnsi="宋体" w:cs="宋体" w:hint="eastAsia"/>
                <w:color w:val="000000"/>
                <w:kern w:val="0"/>
                <w:sz w:val="20"/>
                <w:szCs w:val="20"/>
                <w:lang w:bidi="ar"/>
              </w:rPr>
              <w:t>表</w:t>
            </w:r>
          </w:p>
        </w:tc>
      </w:tr>
      <w:tr w:rsidR="006210D1">
        <w:trPr>
          <w:trHeight w:val="255"/>
          <w:jc w:val="center"/>
        </w:trPr>
        <w:tc>
          <w:tcPr>
            <w:tcW w:w="4910" w:type="dxa"/>
            <w:gridSpan w:val="6"/>
            <w:tcBorders>
              <w:top w:val="nil"/>
              <w:left w:val="nil"/>
              <w:bottom w:val="nil"/>
              <w:right w:val="nil"/>
            </w:tcBorders>
            <w:shd w:val="clear" w:color="auto" w:fill="auto"/>
            <w:tcMar>
              <w:top w:w="15" w:type="dxa"/>
              <w:left w:w="15" w:type="dxa"/>
              <w:right w:w="15" w:type="dxa"/>
            </w:tcMar>
            <w:vAlign w:val="bottom"/>
          </w:tcPr>
          <w:p w:rsidR="006210D1" w:rsidRDefault="00D05749">
            <w:pPr>
              <w:rPr>
                <w:rFonts w:ascii="Arial" w:hAnsi="Arial" w:cs="Arial"/>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中国共产党唐山市丰南区纪律检查委员会</w:t>
            </w:r>
          </w:p>
        </w:tc>
        <w:tc>
          <w:tcPr>
            <w:tcW w:w="1150"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6210D1">
        <w:trPr>
          <w:trHeight w:val="308"/>
          <w:jc w:val="center"/>
        </w:trPr>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年末结转和结余</w:t>
            </w:r>
          </w:p>
        </w:tc>
      </w:tr>
      <w:tr w:rsidR="006210D1">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147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4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4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center"/>
              <w:rPr>
                <w:rFonts w:ascii="宋体" w:eastAsia="宋体" w:hAnsi="宋体" w:cs="宋体"/>
                <w:color w:val="000000"/>
                <w:sz w:val="22"/>
              </w:rPr>
            </w:pPr>
          </w:p>
        </w:tc>
      </w:tr>
      <w:tr w:rsidR="006210D1">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6210D1">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r>
      <w:tr w:rsidR="006210D1">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bl>
    <w:p w:rsidR="006210D1" w:rsidRDefault="00D05749">
      <w:r>
        <w:rPr>
          <w:rFonts w:ascii="宋体" w:eastAsia="宋体" w:hAnsi="宋体" w:cs="宋体" w:hint="eastAsia"/>
        </w:rPr>
        <w:t>本部门本年度无相关收入（或支出、收支及结转结余等）情况，按要求空表列示。</w:t>
      </w:r>
      <w:r>
        <w:br w:type="page"/>
      </w:r>
    </w:p>
    <w:tbl>
      <w:tblPr>
        <w:tblW w:w="9915" w:type="dxa"/>
        <w:jc w:val="center"/>
        <w:tblLayout w:type="fixed"/>
        <w:tblCellMar>
          <w:left w:w="0" w:type="dxa"/>
          <w:right w:w="0" w:type="dxa"/>
        </w:tblCellMar>
        <w:tblLook w:val="04A0" w:firstRow="1" w:lastRow="0" w:firstColumn="1" w:lastColumn="0" w:noHBand="0" w:noVBand="1"/>
      </w:tblPr>
      <w:tblGrid>
        <w:gridCol w:w="1288"/>
        <w:gridCol w:w="74"/>
        <w:gridCol w:w="74"/>
        <w:gridCol w:w="3798"/>
        <w:gridCol w:w="961"/>
        <w:gridCol w:w="1860"/>
        <w:gridCol w:w="1860"/>
      </w:tblGrid>
      <w:tr w:rsidR="006210D1">
        <w:trPr>
          <w:trHeight w:val="840"/>
          <w:jc w:val="center"/>
        </w:trPr>
        <w:tc>
          <w:tcPr>
            <w:tcW w:w="9915" w:type="dxa"/>
            <w:gridSpan w:val="7"/>
            <w:tcBorders>
              <w:top w:val="nil"/>
              <w:left w:val="nil"/>
              <w:bottom w:val="nil"/>
              <w:right w:val="nil"/>
            </w:tcBorders>
            <w:shd w:val="clear" w:color="auto" w:fill="auto"/>
            <w:tcMar>
              <w:top w:w="15" w:type="dxa"/>
              <w:left w:w="15" w:type="dxa"/>
              <w:right w:w="15" w:type="dxa"/>
            </w:tcMar>
            <w:vAlign w:val="center"/>
          </w:tcPr>
          <w:p w:rsidR="006210D1" w:rsidRDefault="00D05749">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国有资本经营预算财政拨款支出决算表</w:t>
            </w:r>
          </w:p>
        </w:tc>
      </w:tr>
      <w:tr w:rsidR="006210D1">
        <w:trPr>
          <w:trHeight w:val="255"/>
          <w:jc w:val="center"/>
        </w:trPr>
        <w:tc>
          <w:tcPr>
            <w:tcW w:w="1288"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w:t>
            </w:r>
            <w:r>
              <w:rPr>
                <w:rFonts w:ascii="宋体" w:eastAsia="宋体" w:hAnsi="宋体" w:cs="宋体" w:hint="eastAsia"/>
                <w:color w:val="000000"/>
                <w:kern w:val="0"/>
                <w:sz w:val="20"/>
                <w:szCs w:val="20"/>
                <w:lang w:bidi="ar"/>
              </w:rPr>
              <w:t>09</w:t>
            </w:r>
            <w:r>
              <w:rPr>
                <w:rFonts w:ascii="宋体" w:eastAsia="宋体" w:hAnsi="宋体" w:cs="宋体" w:hint="eastAsia"/>
                <w:color w:val="000000"/>
                <w:kern w:val="0"/>
                <w:sz w:val="20"/>
                <w:szCs w:val="20"/>
                <w:lang w:bidi="ar"/>
              </w:rPr>
              <w:t>表</w:t>
            </w:r>
          </w:p>
        </w:tc>
      </w:tr>
      <w:tr w:rsidR="006210D1">
        <w:trPr>
          <w:trHeight w:val="255"/>
          <w:jc w:val="center"/>
        </w:trPr>
        <w:tc>
          <w:tcPr>
            <w:tcW w:w="5234" w:type="dxa"/>
            <w:gridSpan w:val="4"/>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left"/>
              <w:textAlignment w:val="bottom"/>
              <w:rPr>
                <w:rFonts w:ascii="Arial" w:hAnsi="Arial" w:cs="Arial"/>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中国共产党唐山市丰南区纪律检查委员会</w:t>
            </w:r>
          </w:p>
        </w:tc>
        <w:tc>
          <w:tcPr>
            <w:tcW w:w="961" w:type="dxa"/>
            <w:tcBorders>
              <w:top w:val="nil"/>
              <w:left w:val="nil"/>
              <w:bottom w:val="nil"/>
              <w:right w:val="nil"/>
            </w:tcBorders>
            <w:shd w:val="clear" w:color="auto" w:fill="auto"/>
            <w:tcMar>
              <w:top w:w="15" w:type="dxa"/>
              <w:left w:w="15" w:type="dxa"/>
              <w:right w:w="15" w:type="dxa"/>
            </w:tcMar>
            <w:vAlign w:val="bottom"/>
          </w:tcPr>
          <w:p w:rsidR="006210D1" w:rsidRDefault="006210D1">
            <w:pPr>
              <w:rPr>
                <w:rFonts w:ascii="Arial" w:hAnsi="Arial" w:cs="Arial"/>
                <w:color w:val="000000"/>
                <w:sz w:val="20"/>
                <w:szCs w:val="20"/>
              </w:rPr>
            </w:pPr>
          </w:p>
        </w:tc>
        <w:tc>
          <w:tcPr>
            <w:tcW w:w="3720" w:type="dxa"/>
            <w:gridSpan w:val="2"/>
            <w:tcBorders>
              <w:top w:val="nil"/>
              <w:left w:val="nil"/>
              <w:bottom w:val="nil"/>
              <w:right w:val="nil"/>
            </w:tcBorders>
            <w:shd w:val="clear" w:color="auto" w:fill="auto"/>
            <w:tcMar>
              <w:top w:w="15" w:type="dxa"/>
              <w:left w:w="15" w:type="dxa"/>
              <w:right w:w="15" w:type="dxa"/>
            </w:tcMar>
            <w:vAlign w:val="bottom"/>
          </w:tcPr>
          <w:p w:rsidR="006210D1" w:rsidRDefault="00D05749">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6210D1">
        <w:trPr>
          <w:trHeight w:val="308"/>
          <w:jc w:val="center"/>
        </w:trPr>
        <w:tc>
          <w:tcPr>
            <w:tcW w:w="523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w:t>
            </w:r>
          </w:p>
        </w:tc>
        <w:tc>
          <w:tcPr>
            <w:tcW w:w="4681"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r>
      <w:tr w:rsidR="006210D1">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r>
      <w:tr w:rsidR="006210D1">
        <w:trPr>
          <w:trHeight w:val="308"/>
          <w:jc w:val="center"/>
        </w:trPr>
        <w:tc>
          <w:tcPr>
            <w:tcW w:w="52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6210D1">
        <w:trPr>
          <w:trHeight w:val="308"/>
          <w:jc w:val="center"/>
        </w:trPr>
        <w:tc>
          <w:tcPr>
            <w:tcW w:w="523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D0574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b/>
                <w:color w:val="000000"/>
                <w:sz w:val="22"/>
              </w:rPr>
            </w:pPr>
          </w:p>
        </w:tc>
      </w:tr>
      <w:tr w:rsidR="006210D1">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r w:rsidR="006210D1">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c>
          <w:tcPr>
            <w:tcW w:w="18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6210D1" w:rsidRDefault="006210D1">
            <w:pPr>
              <w:jc w:val="right"/>
              <w:rPr>
                <w:rFonts w:ascii="宋体" w:eastAsia="宋体" w:hAnsi="宋体" w:cs="宋体"/>
                <w:color w:val="000000"/>
                <w:sz w:val="22"/>
              </w:rPr>
            </w:pPr>
          </w:p>
        </w:tc>
      </w:tr>
    </w:tbl>
    <w:p w:rsidR="006210D1" w:rsidRDefault="00D05749">
      <w:pPr>
        <w:rPr>
          <w:rFonts w:ascii="宋体" w:eastAsia="宋体" w:hAnsi="宋体" w:cs="宋体"/>
        </w:rPr>
      </w:pPr>
      <w:r>
        <w:rPr>
          <w:rFonts w:ascii="宋体" w:eastAsia="宋体" w:hAnsi="宋体" w:cs="宋体" w:hint="eastAsia"/>
        </w:rPr>
        <w:t>本部门本年度无相关收入（或支出、收支及结转结余等）情况，按要求空表列示。</w:t>
      </w:r>
    </w:p>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6210D1"/>
    <w:p w:rsidR="006210D1" w:rsidRDefault="00D05749">
      <w:r>
        <w:rPr>
          <w:noProof/>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114300</wp:posOffset>
                </wp:positionV>
                <wp:extent cx="7516495" cy="14113510"/>
                <wp:effectExtent l="0" t="0" r="8255" b="2540"/>
                <wp:wrapNone/>
                <wp:docPr id="24" name="矩形 24"/>
                <wp:cNvGraphicFramePr/>
                <a:graphic xmlns:a="http://schemas.openxmlformats.org/drawingml/2006/main">
                  <a:graphicData uri="http://schemas.microsoft.com/office/word/2010/wordprocessingShape">
                    <wps:wsp>
                      <wps:cNvSpPr/>
                      <wps:spPr>
                        <a:xfrm>
                          <a:off x="0" y="0"/>
                          <a:ext cx="7516495" cy="141135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6.95pt;margin-top:9pt;height:1111.3pt;width:591.85pt;z-index:251659264;v-text-anchor:middle;mso-width-relative:page;mso-height-relative:page;" fillcolor="#FFC000" filled="t" stroked="f" coordsize="21600,21600" o:gfxdata="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1TF48tsAAAAMAQAADwAAAAAAAAABACAAAAAiAAAAZHJzL2Rvd25y&#10;ZXYueG1sUEsBAhQAFAAAAAgAh07iQGKFw8BtAgAAzwQAAA4AAAAAAAAAAQAgAAAAKgEAAGRycy9l&#10;Mm9Eb2MueG1sUEsFBgAAAAAGAAYAWQEAAAkGAAAAAA==&#10;">
                <v:fill on="t" focussize="0,0"/>
                <v:stroke on="f" weight="1pt" miterlimit="8" joinstyle="miter"/>
                <v:imagedata o:title=""/>
                <o:lock v:ext="edit" aspectratio="f"/>
              </v:rect>
            </w:pict>
          </mc:Fallback>
        </mc:AlternateContent>
      </w:r>
    </w:p>
    <w:p w:rsidR="006210D1" w:rsidRDefault="006210D1"/>
    <w:p w:rsidR="006210D1" w:rsidRDefault="00D05749">
      <w:r>
        <w:rPr>
          <w:noProof/>
        </w:rPr>
        <mc:AlternateContent>
          <mc:Choice Requires="wps">
            <w:drawing>
              <wp:anchor distT="0" distB="0" distL="114300" distR="114300" simplePos="0" relativeHeight="251695104" behindDoc="0" locked="0" layoutInCell="1" allowOverlap="1">
                <wp:simplePos x="0" y="0"/>
                <wp:positionH relativeFrom="column">
                  <wp:posOffset>-748665</wp:posOffset>
                </wp:positionH>
                <wp:positionV relativeFrom="paragraph">
                  <wp:posOffset>4848860</wp:posOffset>
                </wp:positionV>
                <wp:extent cx="7516495" cy="8830310"/>
                <wp:effectExtent l="0" t="0" r="8255" b="8890"/>
                <wp:wrapNone/>
                <wp:docPr id="40" name="矩形 40"/>
                <wp:cNvGraphicFramePr/>
                <a:graphic xmlns:a="http://schemas.openxmlformats.org/drawingml/2006/main">
                  <a:graphicData uri="http://schemas.microsoft.com/office/word/2010/wordprocessingShape">
                    <wps:wsp>
                      <wps:cNvSpPr/>
                      <wps:spPr>
                        <a:xfrm>
                          <a:off x="0" y="0"/>
                          <a:ext cx="7516495" cy="88303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58.95pt;margin-top:381.8pt;height:695.3pt;width:591.85pt;z-index:251695104;v-text-anchor:middle;mso-width-relative:page;mso-height-relative:page;" fillcolor="#FFC000" filled="t" stroked="f" coordsize="21600,21600" o:gfxdata="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5lpNfeAAAADgEAAA8AAAAAAAAAAQAgAAAAIgAAAGRycy9kb3du&#10;cmV2LnhtbFBLAQIUABQAAAAIAIdO4kCWfyC4awIAAM4EAAAOAAAAAAAAAAEAIAAAAC0BAABkcnMv&#10;ZTJvRG9jLnhtbFBLBQYAAAAABgAGAFkBAAAKBgAAAAA=&#10;">
                <v:fill on="t" focussize="0,0"/>
                <v:stroke on="f" weight="1pt" miterlimit="8" joinstyle="miter"/>
                <v:imagedata o:title=""/>
                <o:lock v:ext="edit" aspectratio="f"/>
              </v:rect>
            </w:pict>
          </mc:Fallback>
        </mc:AlternateContent>
      </w:r>
    </w:p>
    <w:sectPr w:rsidR="006210D1">
      <w:headerReference w:type="default" r:id="rId40"/>
      <w:footerReference w:type="default" r:id="rId41"/>
      <w:headerReference w:type="first" r:id="rId42"/>
      <w:pgSz w:w="11906" w:h="16838"/>
      <w:pgMar w:top="1701" w:right="1417" w:bottom="1281" w:left="141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749" w:rsidRDefault="00D05749">
      <w:r>
        <w:separator/>
      </w:r>
    </w:p>
  </w:endnote>
  <w:endnote w:type="continuationSeparator" w:id="0">
    <w:p w:rsidR="00D05749" w:rsidRDefault="00D0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0" w:usb1="00000000" w:usb2="00000000" w:usb3="00000000" w:csb0="00040000" w:csb1="00000000"/>
  </w:font>
  <w:font w:name="Yu Gothic UI Semibold">
    <w:charset w:val="80"/>
    <w:family w:val="swiss"/>
    <w:pitch w:val="variable"/>
    <w:sig w:usb0="E00002FF" w:usb1="2AC7FDFF" w:usb2="00000016" w:usb3="00000000" w:csb0="0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6210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6210D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6210D1">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4"/>
    </w:pPr>
    <w:r>
      <w:rPr>
        <w:noProof/>
      </w:rPr>
      <mc:AlternateContent>
        <mc:Choice Requires="wps">
          <w:drawing>
            <wp:anchor distT="0" distB="0" distL="114300" distR="114300" simplePos="0" relativeHeight="251679744"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9.65pt;margin-top:-12.95pt;height:14.3pt;width:30.6pt;mso-position-horizontal-relative:margin;z-index:251679744;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4"/>
    </w:pPr>
    <w:r>
      <w:rPr>
        <w:noProof/>
      </w:rPr>
      <mc:AlternateContent>
        <mc:Choice Requires="wps">
          <w:drawing>
            <wp:anchor distT="0" distB="0" distL="114300" distR="114300" simplePos="0" relativeHeight="251680768"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6.55pt;margin-top:-22.45pt;height:35.15pt;width:34pt;mso-position-horizontal-relative:margin;z-index:251680768;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4"/>
    </w:pPr>
    <w:r>
      <w:rPr>
        <w:noProof/>
      </w:rPr>
      <mc:AlternateContent>
        <mc:Choice Requires="wps">
          <w:drawing>
            <wp:anchor distT="0" distB="0" distL="114300" distR="114300" simplePos="0" relativeHeight="25168179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9.15pt;margin-top:-6pt;height:18.7pt;width:144pt;mso-position-horizontal-relative:margin;mso-wrap-style:none;z-index:25168179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4"/>
    </w:pPr>
    <w:r>
      <w:rPr>
        <w:noProof/>
      </w:rPr>
      <mc:AlternateContent>
        <mc:Choice Requires="wps">
          <w:drawing>
            <wp:anchor distT="0" distB="0" distL="114300" distR="114300" simplePos="0" relativeHeight="251682816"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5.45pt;margin-top:-18.75pt;height:31.45pt;width:30.15pt;mso-position-horizontal-relative:margin;z-index:251682816;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4"/>
    </w:pPr>
    <w:r>
      <w:rPr>
        <w:noProof/>
      </w:rPr>
      <mc:AlternateContent>
        <mc:Choice Requires="wps">
          <w:drawing>
            <wp:anchor distT="0" distB="0" distL="114300" distR="114300" simplePos="0" relativeHeight="25168588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09.15pt;margin-top:-6pt;height:18.7pt;width:144pt;mso-position-horizontal-relative:margin;mso-wrap-style:none;z-index:25168588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749" w:rsidRDefault="00D05749">
      <w:r>
        <w:separator/>
      </w:r>
    </w:p>
  </w:footnote>
  <w:footnote w:type="continuationSeparator" w:id="0">
    <w:p w:rsidR="00D05749" w:rsidRDefault="00D0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6"/>
    </w:pPr>
    <w:r>
      <w:rPr>
        <w:noProof/>
      </w:rPr>
      <mc:AlternateContent>
        <mc:Choice Requires="wpg">
          <w:drawing>
            <wp:anchor distT="0" distB="0" distL="114300" distR="114300" simplePos="0" relativeHeight="251663360"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top:29.75pt;height:32pt;width:157.5pt;mso-position-horizontal:left;mso-position-horizontal-relative:page;mso-position-vertical-relative:page;z-index:25166336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xmlns:wpsCustomData="http://www.wps.cn/officeDocument/2013/wpsCustomData">
          <w:pict>
            <v:group id="_x0000_s1026" o:spid="_x0000_s1026" o:spt="203" style="position:absolute;left:0pt;margin-left:0pt;margin-top:0pt;height:58.95pt;width:596.5pt;mso-position-horizontal-relative:page;mso-position-vertical-relative:page;z-index:251662336;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6210D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6210D1">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6"/>
    </w:pPr>
    <w:r>
      <w:rPr>
        <w:noProof/>
      </w:rPr>
      <mc:AlternateContent>
        <mc:Choice Requires="wpg">
          <w:drawing>
            <wp:anchor distT="0" distB="0" distL="114300" distR="114300" simplePos="0" relativeHeight="251686912"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5pt;margin-top:28.75pt;height:35.25pt;width:594.8pt;mso-position-horizontal-relative:page;mso-position-vertical-relative:page;z-index:251686912;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687936"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w:t>
                            </w:r>
                            <w:r>
                              <w:rPr>
                                <w:rFonts w:ascii="微软雅黑" w:eastAsia="微软雅黑" w:hAnsi="微软雅黑" w:cs="微软雅黑" w:hint="eastAsia"/>
                                <w:b/>
                                <w:bCs/>
                                <w:sz w:val="32"/>
                                <w:szCs w:val="40"/>
                              </w:rPr>
                              <w:t xml:space="preserve"> 2019</w:t>
                            </w:r>
                            <w:r>
                              <w:rPr>
                                <w:rFonts w:ascii="微软雅黑" w:eastAsia="微软雅黑" w:hAnsi="微软雅黑" w:cs="微软雅黑" w:hint="eastAsia"/>
                                <w:b/>
                                <w:bCs/>
                                <w:sz w:val="32"/>
                                <w:szCs w:val="40"/>
                              </w:rPr>
                              <w:t>年度部门决算报表</w:t>
                            </w:r>
                          </w:p>
                          <w:p w:rsidR="006210D1" w:rsidRDefault="006210D1"/>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0pt;margin-top:29.75pt;height:32pt;width:280pt;mso-position-horizontal-relative:page;mso-position-vertical-relative:page;z-index:251687936;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6"/>
    </w:pPr>
    <w:r>
      <w:rPr>
        <w:noProof/>
      </w:rPr>
      <mc:AlternateContent>
        <mc:Choice Requires="wpg">
          <w:drawing>
            <wp:anchor distT="0" distB="0" distL="114300" distR="114300" simplePos="0" relativeHeight="251683840"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xmlns:wpsCustomData="http://www.wps.cn/officeDocument/2013/wpsCustomData">
          <w:pict>
            <v:group id="_x0000_s1026" o:spid="_x0000_s1026" o:spt="203" style="position:absolute;left:0pt;margin-left:0pt;margin-top:0pt;height:38.05pt;width:596.5pt;mso-position-horizontal-relative:page;mso-position-vertical-relative:page;z-index:251683840;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684864"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w:t>
                            </w:r>
                            <w:r>
                              <w:rPr>
                                <w:rFonts w:ascii="微软雅黑" w:eastAsia="微软雅黑" w:hAnsi="微软雅黑" w:cs="微软雅黑" w:hint="eastAsia"/>
                                <w:b/>
                                <w:bCs/>
                                <w:sz w:val="28"/>
                                <w:szCs w:val="36"/>
                              </w:rPr>
                              <w:t xml:space="preserve">  2019</w:t>
                            </w:r>
                            <w:r>
                              <w:rPr>
                                <w:rFonts w:ascii="微软雅黑" w:eastAsia="微软雅黑" w:hAnsi="微软雅黑" w:cs="微软雅黑" w:hint="eastAsia"/>
                                <w:b/>
                                <w:bCs/>
                                <w:sz w:val="28"/>
                                <w:szCs w:val="36"/>
                              </w:rPr>
                              <w:t>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top:29.75pt;height:32pt;width:254.25pt;mso-position-horizontal:left;mso-position-horizontal-relative:page;mso-position-vertical-relative:page;z-index:251684864;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6210D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6210D1">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6210D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6210D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6"/>
    </w:pPr>
    <w:r>
      <w:rPr>
        <w:noProof/>
      </w:rP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0pt;margin-top:53.75pt;height:31.5pt;width:594.8pt;mso-position-horizontal-relative:page;mso-position-vertical-relative:page;z-index:251677696;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CA2E43ZAAAACQEAAA8AAAAAAAAAAQAgAAAAIgAAAGRycy9kb3ducmV2LnhtbFBLAQIUABQA&#10;AAAIAIdO4kDZlDXw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15pt;margin-top:47.15pt;height:32pt;width:235.7pt;mso-position-horizontal-relative:page;mso-position-vertical-relative:page;z-index:2516787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FL&#10;iJHZAAAACQEAAA8AAAAAAAAAAQAgAAAAIgAAAGRycy9kb3ducmV2LnhtbFBLAQIUABQAAAAIAIdO&#10;4kDgh/c/PwMAAIcIAAAOAAAAAAAAAAEAIAAAACgBAABkcnMvZTJvRG9jLnhtbFBLBQYAAAAABgAG&#10;AFkBAADZ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6"/>
    </w:pPr>
    <w:r>
      <w:rPr>
        <w:noProof/>
      </w:rPr>
      <mc:AlternateContent>
        <mc:Choice Requires="wpg">
          <w:drawing>
            <wp:anchor distT="0" distB="0" distL="114300" distR="114300" simplePos="0" relativeHeight="251670528"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75pt;margin-top:46.95pt;height:32.8pt;width:596.85pt;mso-position-horizontal-relative:page;mso-position-vertical-relative:page;z-index:251670528;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1.95pt;margin-top:47.1pt;height:32pt;width:235.7pt;mso-position-horizontal-relative:page;mso-position-vertical-relative:page;z-index:251671552;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6"/>
    </w:pPr>
    <w:r>
      <w:rPr>
        <w:noProof/>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0pt;margin-top:0pt;height:37.85pt;width:594.8pt;mso-position-horizontal-relative:page;mso-position-vertical-relative:page;z-index:25167257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noProof/>
      </w:rPr>
      <mc:AlternateContent>
        <mc:Choice Requires="wpg">
          <w:drawing>
            <wp:anchor distT="0" distB="0" distL="114300" distR="114300" simplePos="0" relativeHeight="25167360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w:t>
                            </w:r>
                            <w:r>
                              <w:rPr>
                                <w:rFonts w:ascii="微软雅黑" w:eastAsia="微软雅黑" w:hAnsi="微软雅黑" w:cs="微软雅黑" w:hint="eastAsia"/>
                                <w:b/>
                                <w:bCs/>
                                <w:sz w:val="32"/>
                                <w:szCs w:val="40"/>
                              </w:rPr>
                              <w:t xml:space="preserve">  </w:t>
                            </w:r>
                            <w:r>
                              <w:rPr>
                                <w:rFonts w:ascii="微软雅黑" w:eastAsia="微软雅黑" w:hAnsi="微软雅黑" w:cs="微软雅黑" w:hint="eastAsia"/>
                                <w:b/>
                                <w:bCs/>
                                <w:sz w:val="32"/>
                                <w:szCs w:val="40"/>
                              </w:rPr>
                              <w:t>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2.15pt;margin-top:47.15pt;height:32pt;width:235.7pt;mso-position-horizontal-relative:page;mso-position-vertical-relative:page;z-index:25167360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Default="00D05749">
    <w:pPr>
      <w:pStyle w:val="a6"/>
    </w:pPr>
    <w:r>
      <w:rPr>
        <w:noProof/>
      </w:rPr>
      <mc:AlternateContent>
        <mc:Choice Requires="wpg">
          <w:drawing>
            <wp:anchor distT="0" distB="0" distL="114300" distR="114300" simplePos="0" relativeHeight="25167564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0D1" w:rsidRDefault="00D05749">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 xml:space="preserve">20XX </w:t>
                            </w:r>
                            <w:r>
                              <w:rPr>
                                <w:rFonts w:ascii="微软雅黑" w:eastAsia="微软雅黑" w:hAnsi="微软雅黑" w:cs="微软雅黑" w:hint="eastAsia"/>
                                <w:b/>
                                <w:bCs/>
                                <w:sz w:val="28"/>
                                <w:szCs w:val="36"/>
                              </w:rPr>
                              <w:t>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top:29.75pt;height:32pt;width:157.5pt;mso-position-horizontal:left;mso-position-horizontal-relative:page;mso-position-vertical-relative:page;z-index:25167564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xmlns:wpsCustomData="http://www.wps.cn/officeDocument/2013/wpsCustomData">
          <w:pict>
            <v:group id="_x0000_s1026" o:spid="_x0000_s1026" o:spt="203" style="position:absolute;left:0pt;margin-left:0pt;margin-top:0pt;height:58.95pt;width:596.5pt;mso-position-horizontal-relative:page;mso-position-vertical-relative:page;z-index:25167462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B9A87"/>
    <w:multiLevelType w:val="singleLevel"/>
    <w:tmpl w:val="45DB9A8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210D1"/>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C68F6"/>
    <w:rsid w:val="00CD0736"/>
    <w:rsid w:val="00D05749"/>
    <w:rsid w:val="00D1570F"/>
    <w:rsid w:val="00D32830"/>
    <w:rsid w:val="00DB7153"/>
    <w:rsid w:val="00DB7F05"/>
    <w:rsid w:val="00E028C3"/>
    <w:rsid w:val="00E14F77"/>
    <w:rsid w:val="00E3076B"/>
    <w:rsid w:val="00E36978"/>
    <w:rsid w:val="00E57998"/>
    <w:rsid w:val="00E82A1E"/>
    <w:rsid w:val="00EC06F4"/>
    <w:rsid w:val="00EE4E36"/>
    <w:rsid w:val="00F665F4"/>
    <w:rsid w:val="00FD225F"/>
    <w:rsid w:val="041544F2"/>
    <w:rsid w:val="04565570"/>
    <w:rsid w:val="0A3A3999"/>
    <w:rsid w:val="0A743767"/>
    <w:rsid w:val="0BF55268"/>
    <w:rsid w:val="0CC60D38"/>
    <w:rsid w:val="0CD45718"/>
    <w:rsid w:val="0CF84007"/>
    <w:rsid w:val="12384B5F"/>
    <w:rsid w:val="15063CB5"/>
    <w:rsid w:val="18312A3D"/>
    <w:rsid w:val="1A3450E5"/>
    <w:rsid w:val="1A893DD5"/>
    <w:rsid w:val="1A8B0A57"/>
    <w:rsid w:val="1A9068C0"/>
    <w:rsid w:val="1D290D29"/>
    <w:rsid w:val="1DDC447B"/>
    <w:rsid w:val="21EA7F6D"/>
    <w:rsid w:val="23A545D7"/>
    <w:rsid w:val="2893429B"/>
    <w:rsid w:val="2A38505C"/>
    <w:rsid w:val="31C2036A"/>
    <w:rsid w:val="320D02A5"/>
    <w:rsid w:val="348E566F"/>
    <w:rsid w:val="34B066B3"/>
    <w:rsid w:val="3A226944"/>
    <w:rsid w:val="3ABA3F18"/>
    <w:rsid w:val="3AEE6A48"/>
    <w:rsid w:val="3BB73101"/>
    <w:rsid w:val="3C1620AA"/>
    <w:rsid w:val="3D8F080F"/>
    <w:rsid w:val="3DAB515E"/>
    <w:rsid w:val="3F7A7DAF"/>
    <w:rsid w:val="401F1F96"/>
    <w:rsid w:val="42421A8F"/>
    <w:rsid w:val="439F7F91"/>
    <w:rsid w:val="441650A0"/>
    <w:rsid w:val="44420CE3"/>
    <w:rsid w:val="44CE1FA4"/>
    <w:rsid w:val="44FD0F77"/>
    <w:rsid w:val="452804B5"/>
    <w:rsid w:val="46EB3352"/>
    <w:rsid w:val="477673B8"/>
    <w:rsid w:val="487F73ED"/>
    <w:rsid w:val="4A347EAE"/>
    <w:rsid w:val="4FCC03FA"/>
    <w:rsid w:val="50993620"/>
    <w:rsid w:val="50AD5925"/>
    <w:rsid w:val="52600405"/>
    <w:rsid w:val="529B4319"/>
    <w:rsid w:val="533C3414"/>
    <w:rsid w:val="56EF619A"/>
    <w:rsid w:val="57773DD6"/>
    <w:rsid w:val="578B79AB"/>
    <w:rsid w:val="5949146F"/>
    <w:rsid w:val="5CCD3FD5"/>
    <w:rsid w:val="5D702332"/>
    <w:rsid w:val="61390D89"/>
    <w:rsid w:val="61AB41F0"/>
    <w:rsid w:val="61FA5F9D"/>
    <w:rsid w:val="62F908DA"/>
    <w:rsid w:val="648F2E86"/>
    <w:rsid w:val="64CD6910"/>
    <w:rsid w:val="652C750D"/>
    <w:rsid w:val="65AB05A6"/>
    <w:rsid w:val="66A766A0"/>
    <w:rsid w:val="6789158D"/>
    <w:rsid w:val="67D81BA4"/>
    <w:rsid w:val="6A927503"/>
    <w:rsid w:val="6AAF1C96"/>
    <w:rsid w:val="6CB84A01"/>
    <w:rsid w:val="6F4B2F24"/>
    <w:rsid w:val="728073E4"/>
    <w:rsid w:val="729C4DB4"/>
    <w:rsid w:val="75681757"/>
    <w:rsid w:val="7570062E"/>
    <w:rsid w:val="75A346A8"/>
    <w:rsid w:val="75E74350"/>
    <w:rsid w:val="79B9382C"/>
    <w:rsid w:val="7AE762F1"/>
    <w:rsid w:val="7B043B76"/>
    <w:rsid w:val="7B3759A9"/>
    <w:rsid w:val="7B7E7435"/>
    <w:rsid w:val="7C041A6A"/>
    <w:rsid w:val="7CD02EAD"/>
    <w:rsid w:val="7E327570"/>
    <w:rsid w:val="7E3D6C45"/>
    <w:rsid w:val="7E795556"/>
    <w:rsid w:val="7EF403C6"/>
    <w:rsid w:val="7F873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1CE44E"/>
  <w15:docId w15:val="{35E4F9A2-3165-4514-A0BB-B24715AC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ascii="仿宋_GB2312" w:eastAsia="仿宋_GB2312" w:hAnsi="仿宋_GB2312" w:cs="仿宋_GB2312"/>
      <w:sz w:val="32"/>
      <w:szCs w:val="32"/>
      <w:lang w:val="zh-CN" w:bidi="zh-CN"/>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8">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页眉 字符"/>
    <w:basedOn w:val="a0"/>
    <w:link w:val="a6"/>
    <w:uiPriority w:val="99"/>
    <w:qFormat/>
    <w:rPr>
      <w:rFonts w:asciiTheme="minorHAnsi" w:eastAsiaTheme="minorEastAsia" w:hAnsiTheme="minorHAnsi"/>
      <w:sz w:val="18"/>
      <w:szCs w:val="18"/>
    </w:rPr>
  </w:style>
  <w:style w:type="character" w:customStyle="1" w:styleId="a5">
    <w:name w:val="页脚 字符"/>
    <w:basedOn w:val="a0"/>
    <w:link w:val="a4"/>
    <w:uiPriority w:val="99"/>
    <w:qFormat/>
    <w:rPr>
      <w:sz w:val="18"/>
      <w:szCs w:val="18"/>
    </w:rPr>
  </w:style>
  <w:style w:type="paragraph" w:customStyle="1" w:styleId="10">
    <w:name w:val="列表段落1"/>
    <w:basedOn w:val="a"/>
    <w:uiPriority w:val="1"/>
    <w:qFormat/>
    <w:pPr>
      <w:spacing w:before="2"/>
      <w:ind w:left="119" w:right="434" w:firstLine="643"/>
    </w:pPr>
    <w:rPr>
      <w:rFonts w:ascii="仿宋_GB2312" w:eastAsia="仿宋_GB2312" w:hAnsi="仿宋_GB2312" w:cs="仿宋_GB231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26" Type="http://schemas.openxmlformats.org/officeDocument/2006/relationships/header" Target="header6.xml"/><Relationship Id="rId39" Type="http://schemas.openxmlformats.org/officeDocument/2006/relationships/header" Target="header11.xml"/><Relationship Id="rId3" Type="http://schemas.openxmlformats.org/officeDocument/2006/relationships/numbering" Target="numbering.xml"/><Relationship Id="rId34" Type="http://schemas.openxmlformats.org/officeDocument/2006/relationships/header" Target="header8.xml"/><Relationship Id="rId42"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1.xml"/><Relationship Id="rId25" Type="http://schemas.openxmlformats.org/officeDocument/2006/relationships/image" Target="media/image1.bmp"/><Relationship Id="rId33" Type="http://schemas.openxmlformats.org/officeDocument/2006/relationships/chart" Target="charts/chart4.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7.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32" Type="http://schemas.openxmlformats.org/officeDocument/2006/relationships/chart" Target="charts/chart3.xml"/><Relationship Id="rId37" Type="http://schemas.openxmlformats.org/officeDocument/2006/relationships/footer" Target="footer7.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5.xml"/><Relationship Id="rId28" Type="http://schemas.openxmlformats.org/officeDocument/2006/relationships/footer" Target="footer5.xml"/><Relationship Id="rId36" Type="http://schemas.openxmlformats.org/officeDocument/2006/relationships/header" Target="header9.xml"/><Relationship Id="rId10" Type="http://schemas.openxmlformats.org/officeDocument/2006/relationships/header" Target="header2.xml"/><Relationship Id="rId31" Type="http://schemas.openxmlformats.org/officeDocument/2006/relationships/chart" Target="charts/chart2.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7" Type="http://schemas.openxmlformats.org/officeDocument/2006/relationships/footer" Target="footer4.xml"/><Relationship Id="rId30" Type="http://schemas.openxmlformats.org/officeDocument/2006/relationships/chart" Target="charts/chart1.xml"/><Relationship Id="rId35" Type="http://schemas.openxmlformats.org/officeDocument/2006/relationships/footer" Target="footer6.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2"/>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a:t>图</a:t>
            </a:r>
            <a:r>
              <a:rPr lang="en-US" altLang="zh-CN"/>
              <a:t>1</a:t>
            </a:r>
            <a:r>
              <a:rPr lang="zh-CN" altLang="en-US"/>
              <a:t>：支出构成情况（按支出性质）</a:t>
            </a:r>
          </a:p>
        </c:rich>
      </c:tx>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2"/>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title>
    <c:autoTitleDeleted val="0"/>
    <c:plotArea>
      <c:layout/>
      <c:pieChart>
        <c:varyColors val="1"/>
        <c:ser>
          <c:idx val="0"/>
          <c:order val="0"/>
          <c:tx>
            <c:strRef>
              <c:f>Sheet1!$B$1</c:f>
              <c:strCache>
                <c:ptCount val="1"/>
                <c:pt idx="0">
                  <c:v>支出构成情况（按支出性质）</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B9FC-4709-9E0F-70DEDAC936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B9FC-4709-9E0F-70DEDAC93620}"/>
              </c:ext>
            </c:extLst>
          </c:dPt>
          <c:dLbls>
            <c:dLbl>
              <c:idx val="1"/>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154009034443817"/>
                      <c:h val="0.122938894277401"/>
                    </c:manualLayout>
                  </c15:layout>
                </c:ext>
                <c:ext xmlns:c16="http://schemas.microsoft.com/office/drawing/2014/chart" uri="{C3380CC4-5D6E-409C-BE32-E72D297353CC}">
                  <c16:uniqueId val="{00000003-B9FC-4709-9E0F-70DEDAC93620}"/>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0.00%</c:formatCode>
                <c:ptCount val="2"/>
                <c:pt idx="0">
                  <c:v>0.76219999999999999</c:v>
                </c:pt>
                <c:pt idx="1">
                  <c:v>0.23780000000000001</c:v>
                </c:pt>
              </c:numCache>
            </c:numRef>
          </c:val>
          <c:extLst>
            <c:ext xmlns:c16="http://schemas.microsoft.com/office/drawing/2014/chart" uri="{C3380CC4-5D6E-409C-BE32-E72D297353CC}">
              <c16:uniqueId val="{00000004-B9FC-4709-9E0F-70DEDAC93620}"/>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sz="140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 图</a:t>
            </a:r>
            <a:r>
              <a:rPr lang="en-US" altLang="zh-CN" sz="140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a:t>
            </a:r>
            <a:r>
              <a:rPr lang="zh-CN" altLang="en-US" sz="140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：财政拨款收支与</a:t>
            </a:r>
            <a:r>
              <a:rPr lang="en-US" altLang="zh-CN" sz="140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2018</a:t>
            </a:r>
            <a:r>
              <a:rPr lang="zh-CN" altLang="en-US" sz="1400" b="1">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年度决算对比情况</a:t>
            </a:r>
          </a:p>
        </c:rich>
      </c:tx>
      <c:layout>
        <c:manualLayout>
          <c:xMode val="edge"/>
          <c:yMode val="edge"/>
          <c:x val="9.6386488609584001E-2"/>
          <c:y val="8.7642418930762508E-3"/>
        </c:manualLayout>
      </c:layout>
      <c:overlay val="0"/>
      <c:spPr>
        <a:noFill/>
        <a:ln>
          <a:noFill/>
        </a:ln>
        <a:effectLst/>
      </c:spPr>
      <c:txPr>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1884.84</c:v>
                </c:pt>
                <c:pt idx="1">
                  <c:v>1884.88</c:v>
                </c:pt>
              </c:numCache>
            </c:numRef>
          </c:val>
          <c:extLst>
            <c:ext xmlns:c16="http://schemas.microsoft.com/office/drawing/2014/chart" uri="{C3380CC4-5D6E-409C-BE32-E72D297353CC}">
              <c16:uniqueId val="{00000000-F911-4E19-A9DE-33D42A9D3530}"/>
            </c:ext>
          </c:extLst>
        </c:ser>
        <c:ser>
          <c:idx val="1"/>
          <c:order val="1"/>
          <c:tx>
            <c:strRef>
              <c:f>Sheet1!$C$1</c:f>
              <c:strCache>
                <c:ptCount val="1"/>
                <c:pt idx="0">
                  <c:v>2018</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1766.59</c:v>
                </c:pt>
                <c:pt idx="1">
                  <c:v>1765.57</c:v>
                </c:pt>
              </c:numCache>
            </c:numRef>
          </c:val>
          <c:extLst>
            <c:ext xmlns:c16="http://schemas.microsoft.com/office/drawing/2014/chart" uri="{C3380CC4-5D6E-409C-BE32-E72D297353CC}">
              <c16:uniqueId val="{00000001-F911-4E19-A9DE-33D42A9D3530}"/>
            </c:ext>
          </c:extLst>
        </c:ser>
        <c:dLbls>
          <c:showLegendKey val="0"/>
          <c:showVal val="1"/>
          <c:showCatName val="0"/>
          <c:showSerName val="0"/>
          <c:showPercent val="0"/>
          <c:showBubbleSize val="0"/>
        </c:dLbls>
        <c:gapWidth val="219"/>
        <c:overlap val="-27"/>
        <c:axId val="476283699"/>
        <c:axId val="285050479"/>
      </c:barChart>
      <c:catAx>
        <c:axId val="476283699"/>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5050479"/>
        <c:crosses val="autoZero"/>
        <c:auto val="1"/>
        <c:lblAlgn val="ctr"/>
        <c:lblOffset val="100"/>
        <c:noMultiLvlLbl val="0"/>
      </c:catAx>
      <c:valAx>
        <c:axId val="285050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6283699"/>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2"/>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zh-CN" altLang="en-US" sz="14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3</a:t>
            </a:r>
            <a:r>
              <a:rPr lang="zh-CN" altLang="en-US" sz="14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：财政拨款收支与年初预算数对比情况</a:t>
            </a:r>
          </a:p>
        </c:rich>
      </c:tx>
      <c:layout>
        <c:manualLayout>
          <c:xMode val="edge"/>
          <c:yMode val="edge"/>
          <c:x val="0.14286749014634301"/>
          <c:y val="2.0420318216625499E-2"/>
        </c:manualLayout>
      </c:layout>
      <c:overlay val="0"/>
      <c:spPr>
        <a:noFill/>
        <a:ln>
          <a:noFill/>
        </a:ln>
        <a:effectLst/>
      </c:spPr>
      <c:txPr>
        <a:bodyPr rot="0" spcFirstLastPara="0" vertOverflow="ellipsis" vert="horz" wrap="square" anchor="ctr" anchorCtr="1"/>
        <a:lstStyle/>
        <a:p>
          <a:pPr defTabSz="914400">
            <a:defRPr lang="zh-CN" sz="1400" b="1" i="0" u="none" strike="noStrike" kern="1200" baseline="0">
              <a:solidFill>
                <a:schemeClr val="tx2"/>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endParaRPr lang="zh-CN"/>
        </a:p>
      </c:txPr>
    </c:title>
    <c:autoTitleDeleted val="0"/>
    <c:plotArea>
      <c:layout/>
      <c:barChart>
        <c:barDir val="col"/>
        <c:grouping val="clustered"/>
        <c:varyColors val="0"/>
        <c:ser>
          <c:idx val="0"/>
          <c:order val="0"/>
          <c:tx>
            <c:strRef>
              <c:f>Sheet1!$B$1</c:f>
              <c:strCache>
                <c:ptCount val="1"/>
                <c:pt idx="0">
                  <c:v>2019年预算</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收入</c:v>
                </c:pt>
                <c:pt idx="1">
                  <c:v>支出</c:v>
                </c:pt>
              </c:strCache>
            </c:strRef>
          </c:cat>
          <c:val>
            <c:numRef>
              <c:f>Sheet1!$B$2:$B$3</c:f>
              <c:numCache>
                <c:formatCode>General</c:formatCode>
                <c:ptCount val="2"/>
                <c:pt idx="0">
                  <c:v>1611.14</c:v>
                </c:pt>
                <c:pt idx="1">
                  <c:v>1611.14</c:v>
                </c:pt>
              </c:numCache>
            </c:numRef>
          </c:val>
          <c:extLst>
            <c:ext xmlns:c16="http://schemas.microsoft.com/office/drawing/2014/chart" uri="{C3380CC4-5D6E-409C-BE32-E72D297353CC}">
              <c16:uniqueId val="{00000000-81FE-4B26-A071-6268EDD9FB1D}"/>
            </c:ext>
          </c:extLst>
        </c:ser>
        <c:ser>
          <c:idx val="1"/>
          <c:order val="1"/>
          <c:tx>
            <c:strRef>
              <c:f>Sheet1!$C$1</c:f>
              <c:strCache>
                <c:ptCount val="1"/>
                <c:pt idx="0">
                  <c:v>2019年决算</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1884.84</c:v>
                </c:pt>
                <c:pt idx="1">
                  <c:v>1884.88</c:v>
                </c:pt>
              </c:numCache>
            </c:numRef>
          </c:val>
          <c:extLst>
            <c:ext xmlns:c16="http://schemas.microsoft.com/office/drawing/2014/chart" uri="{C3380CC4-5D6E-409C-BE32-E72D297353CC}">
              <c16:uniqueId val="{00000001-81FE-4B26-A071-6268EDD9FB1D}"/>
            </c:ext>
          </c:extLst>
        </c:ser>
        <c:dLbls>
          <c:showLegendKey val="0"/>
          <c:showVal val="1"/>
          <c:showCatName val="0"/>
          <c:showSerName val="0"/>
          <c:showPercent val="0"/>
          <c:showBubbleSize val="0"/>
        </c:dLbls>
        <c:gapWidth val="100"/>
        <c:overlap val="-24"/>
        <c:axId val="457044445"/>
        <c:axId val="775560724"/>
      </c:barChart>
      <c:catAx>
        <c:axId val="457044445"/>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775560724"/>
        <c:crosses val="autoZero"/>
        <c:auto val="1"/>
        <c:lblAlgn val="ctr"/>
        <c:lblOffset val="100"/>
        <c:noMultiLvlLbl val="0"/>
      </c:catAx>
      <c:valAx>
        <c:axId val="7755607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457044445"/>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r>
              <a:rPr lang="zh-CN" altLang="en-US" sz="1400">
                <a:latin typeface="仿宋_GB2312" panose="02010609030101010101" pitchFamily="3" charset="-122"/>
                <a:ea typeface="仿宋_GB2312" panose="02010609030101010101" pitchFamily="3" charset="-122"/>
              </a:rPr>
              <a:t>图</a:t>
            </a:r>
            <a:r>
              <a:rPr lang="en-US" altLang="zh-CN" sz="1400">
                <a:latin typeface="仿宋_GB2312" panose="02010609030101010101" pitchFamily="3" charset="-122"/>
                <a:ea typeface="仿宋_GB2312" panose="02010609030101010101" pitchFamily="3" charset="-122"/>
              </a:rPr>
              <a:t>4</a:t>
            </a:r>
            <a:r>
              <a:rPr lang="zh-CN" altLang="en-US" sz="1400">
                <a:latin typeface="仿宋_GB2312" panose="02010609030101010101" pitchFamily="3" charset="-122"/>
                <a:ea typeface="仿宋_GB2312" panose="02010609030101010101" pitchFamily="3" charset="-122"/>
              </a:rPr>
              <a:t>：财政拨款支出决算结构（按功能分类）</a:t>
            </a:r>
          </a:p>
        </c:rich>
      </c:tx>
      <c:layout>
        <c:manualLayout>
          <c:xMode val="edge"/>
          <c:yMode val="edge"/>
          <c:x val="0.16612289287656301"/>
          <c:y val="7.4074074074074103E-3"/>
        </c:manualLayout>
      </c:layout>
      <c:overlay val="0"/>
      <c:spPr>
        <a:noFill/>
        <a:ln>
          <a:noFill/>
        </a:ln>
        <a:effectLst/>
      </c:spPr>
      <c:txPr>
        <a:bodyPr rot="0" spcFirstLastPara="0" vertOverflow="ellipsis" vert="horz" wrap="square" anchor="ctr" anchorCtr="1"/>
        <a:lstStyle/>
        <a:p>
          <a:pPr defTabSz="914400">
            <a:defRPr lang="zh-CN" sz="1600" b="1" i="0" u="none" strike="noStrike" kern="1200" cap="all"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33081837955410498"/>
          <c:y val="0.19529411764705901"/>
          <c:w val="0.33836324089178899"/>
          <c:h val="0.65071895424836601"/>
        </c:manualLayout>
      </c:layout>
      <c:pieChart>
        <c:varyColors val="1"/>
        <c:ser>
          <c:idx val="0"/>
          <c:order val="0"/>
          <c:tx>
            <c:strRef>
              <c:f>Sheet1!$B$1</c:f>
              <c:strCache>
                <c:ptCount val="1"/>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2C3-43B4-973D-7EACFAE7CB0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2C3-43B4-973D-7EACFAE7CB0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2C3-43B4-973D-7EACFAE7CB0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2C3-43B4-973D-7EACFAE7CB0C}"/>
              </c:ext>
            </c:extLst>
          </c:dPt>
          <c:dLbls>
            <c:dLbl>
              <c:idx val="0"/>
              <c:layout>
                <c:manualLayout>
                  <c:x val="0.10603588907014699"/>
                  <c:y val="-0.198653198653199"/>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rPr lang="zh-CN" altLang="en-US" sz="750"/>
                      <a:t>一般公共服务支出</a:t>
                    </a:r>
                  </a:p>
                  <a:p>
                    <a:pPr defTabSz="914400">
                      <a:defRPr/>
                    </a:pPr>
                    <a:r>
                      <a:rPr lang="en-US" altLang="zh-CN" sz="750"/>
                      <a:t>83.83%</a:t>
                    </a:r>
                  </a:p>
                </c:rich>
              </c:tx>
              <c:numFmt formatCode="0.00%" sourceLinked="0"/>
              <c:spPr>
                <a:noFill/>
                <a:ln>
                  <a:noFill/>
                </a:ln>
                <a:effectLst/>
              </c:spPr>
              <c:txPr>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7944535073409501"/>
                      <c:h val="0.17239057239057201"/>
                    </c:manualLayout>
                  </c15:layout>
                </c:ext>
                <c:ext xmlns:c16="http://schemas.microsoft.com/office/drawing/2014/chart" uri="{C3380CC4-5D6E-409C-BE32-E72D297353CC}">
                  <c16:uniqueId val="{00000001-A2C3-43B4-973D-7EACFAE7CB0C}"/>
                </c:ext>
              </c:extLst>
            </c:dLbl>
            <c:dLbl>
              <c:idx val="1"/>
              <c:layout>
                <c:manualLayout>
                  <c:x val="-1.2234910277324601E-2"/>
                  <c:y val="9.4276094276094305E-2"/>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rPr lang="zh-CN" altLang="en-US" sz="750"/>
                      <a:t>社会保障和就业支出</a:t>
                    </a:r>
                  </a:p>
                  <a:p>
                    <a:pPr defTabSz="914400">
                      <a:defRPr>
                        <a:solidFill>
                          <a:schemeClr val="accent1"/>
                        </a:solidFill>
                      </a:defRPr>
                    </a:pPr>
                    <a:r>
                      <a:rPr lang="en-US" altLang="zh-CN" sz="750"/>
                      <a:t>6.87%</a:t>
                    </a:r>
                  </a:p>
                </c:rich>
              </c:tx>
              <c:numFmt formatCode="0.00%" sourceLinked="0"/>
              <c:spPr>
                <a:noFill/>
                <a:ln>
                  <a:noFill/>
                </a:ln>
                <a:effectLst/>
              </c:spPr>
              <c:txPr>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A2C3-43B4-973D-7EACFAE7CB0C}"/>
                </c:ext>
              </c:extLst>
            </c:dLbl>
            <c:dLbl>
              <c:idx val="2"/>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rPr lang="zh-CN" altLang="en-US" sz="750"/>
                      <a:t>卫生健康支出</a:t>
                    </a:r>
                  </a:p>
                  <a:p>
                    <a:pPr defTabSz="914400">
                      <a:defRPr>
                        <a:solidFill>
                          <a:schemeClr val="accent1"/>
                        </a:solidFill>
                      </a:defRPr>
                    </a:pPr>
                    <a:r>
                      <a:rPr lang="en-US" altLang="zh-CN" sz="750"/>
                      <a:t>5.38%</a:t>
                    </a:r>
                  </a:p>
                </c:rich>
              </c:tx>
              <c:numFmt formatCode="0.00%" sourceLinked="0"/>
              <c:spPr>
                <a:noFill/>
                <a:ln>
                  <a:noFill/>
                </a:ln>
                <a:effectLst/>
              </c:spPr>
              <c:txPr>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endParaRPr lang="zh-CN"/>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14410005437737899"/>
                      <c:h val="0.109090909090909"/>
                    </c:manualLayout>
                  </c15:layout>
                </c:ext>
                <c:ext xmlns:c16="http://schemas.microsoft.com/office/drawing/2014/chart" uri="{C3380CC4-5D6E-409C-BE32-E72D297353CC}">
                  <c16:uniqueId val="{00000005-A2C3-43B4-973D-7EACFAE7CB0C}"/>
                </c:ext>
              </c:extLst>
            </c:dLbl>
            <c:dLbl>
              <c:idx val="3"/>
              <c:layout>
                <c:manualLayout>
                  <c:x val="3.46655791190865E-2"/>
                  <c:y val="1.34680134680135E-2"/>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rPr lang="zh-CN" altLang="en-US" sz="750"/>
                      <a:t>住房保障支出</a:t>
                    </a:r>
                  </a:p>
                  <a:p>
                    <a:pPr defTabSz="914400">
                      <a:defRPr>
                        <a:solidFill>
                          <a:schemeClr val="accent1"/>
                        </a:solidFill>
                      </a:defRPr>
                    </a:pPr>
                    <a:r>
                      <a:rPr lang="en-US" altLang="zh-CN" sz="750"/>
                      <a:t>3.92%</a:t>
                    </a:r>
                  </a:p>
                </c:rich>
              </c:tx>
              <c:numFmt formatCode="0.00%" sourceLinked="0"/>
              <c:spPr>
                <a:noFill/>
                <a:ln>
                  <a:noFill/>
                </a:ln>
                <a:effectLst/>
              </c:spPr>
              <c:txPr>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endParaRPr lang="zh-CN"/>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0804785209353"/>
                      <c:h val="0.12166105499438799"/>
                    </c:manualLayout>
                  </c15:layout>
                </c:ext>
                <c:ext xmlns:c16="http://schemas.microsoft.com/office/drawing/2014/chart" uri="{C3380CC4-5D6E-409C-BE32-E72D297353CC}">
                  <c16:uniqueId val="{00000007-A2C3-43B4-973D-7EACFAE7CB0C}"/>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1580.14</c:v>
                </c:pt>
                <c:pt idx="1">
                  <c:v>129.44999999999999</c:v>
                </c:pt>
                <c:pt idx="2">
                  <c:v>101.39</c:v>
                </c:pt>
                <c:pt idx="3">
                  <c:v>73.91</c:v>
                </c:pt>
              </c:numCache>
            </c:numRef>
          </c:val>
          <c:extLst>
            <c:ext xmlns:c16="http://schemas.microsoft.com/office/drawing/2014/chart" uri="{C3380CC4-5D6E-409C-BE32-E72D297353CC}">
              <c16:uniqueId val="{00000008-A2C3-43B4-973D-7EACFAE7CB0C}"/>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13C88-1C22-4464-960A-92F7BBA6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简约文档封面模板.docx</Template>
  <TotalTime>4</TotalTime>
  <Pages>1</Pages>
  <Words>1924</Words>
  <Characters>10968</Characters>
  <Application>Microsoft Office Word</Application>
  <DocSecurity>0</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5</cp:revision>
  <cp:lastPrinted>2020-08-21T07:36:00Z</cp:lastPrinted>
  <dcterms:created xsi:type="dcterms:W3CDTF">2020-07-29T09:42:00Z</dcterms:created>
  <dcterms:modified xsi:type="dcterms:W3CDTF">2022-10-14T01:49:00Z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FC581A1AE8104230B1BE88D8B99A8597</vt:lpwstr>
  </property>
</Properties>
</file>